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TotalFusion Membership Terms and Conditions</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Agreement</w:t>
      </w:r>
    </w:p>
    <w:p w:rsidR="00000000" w:rsidDel="00000000" w:rsidP="00000000" w:rsidRDefault="00000000" w:rsidRPr="00000000" w14:paraId="000000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completing a membership application form, the person listed in the application form makes an offer to become a member of TotalFusion. TotalFusion may accept or reject an application form in its sole discretion. </w:t>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qaz9s352gomr"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accepts an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Application Form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TotalFusion and the person whose name is listed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Legal Guardian where the member is under 18 years of age, agree to be bound by these Terms and Conditions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T&amp;Cs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membership schedule at the end of these T&amp;Cs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Schedule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details set out in the Application Form, and the Direct Debit Agreement (together, the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Agreement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spcbsrfpkerj"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Application Form will specify which club the Member has joined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Club</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in the Membership Schedule. For the purposes of this Agreement, a reference to TotalFusion means the entity that is relevant to the Club as specified in the Membership Schedule (being the entity with whom the Member has contracted under this Agreement).</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accordance with this Agreement, TotalFusion will supply to the Member the benefits that are applicable to the membership selected by the Member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Inclusions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as further described in these terms and conditions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Services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Services included in this agreement are only applicable to the Club the Member has joined per the Membership Schedule in the Agreement. </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effective from the date the Application Form is </w:t>
      </w:r>
      <w:r w:rsidDel="00000000" w:rsidR="00000000" w:rsidRPr="00000000">
        <w:rPr>
          <w:rFonts w:ascii="Calibri" w:cs="Calibri" w:eastAsia="Calibri" w:hAnsi="Calibri"/>
          <w:rtl w:val="0"/>
        </w:rPr>
        <w:t xml:space="preserve">signed and accepted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by TotalFusion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Signed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subject to early termination in accordance with its terms, continues until effective cancellation of the Membership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wp2z6h8ji5d4" w:id="2"/>
      <w:bookmarkEnd w:id="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Term</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begin on the start date set out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subject to the terms of this Agreement, will continue for the period specified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which may be either:</w:t>
      </w:r>
    </w:p>
    <w:p w:rsidR="00000000" w:rsidDel="00000000" w:rsidP="00000000" w:rsidRDefault="00000000" w:rsidRPr="00000000" w14:paraId="0000000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nxkiqj7alv3" w:id="3"/>
      <w:bookmarkEnd w:id="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fixed minimum commitment period of either 3, 6, 12 or 18 months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Committed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npb80u6vceu" w:id="4"/>
      <w:bookmarkEnd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fixed period of either 3, 6 or 12 months which has been pre-paid in full by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Prepaid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0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1ey27hysxo8g" w:id="5"/>
      <w:bookmarkEnd w:id="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recurring monthly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Monthly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tgsocqguwmi3" w:id="6"/>
      <w:bookmarkEnd w:id="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w:t>
      </w:r>
    </w:p>
    <w:p w:rsidR="00000000" w:rsidDel="00000000" w:rsidP="00000000" w:rsidRDefault="00000000" w:rsidRPr="00000000" w14:paraId="0000000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automatically convert into a Monthly Membership at the end of the minimum commitment period unless the Member gives written notice to TotalFusion, at least 30 days prior to the end of the minimum commitment period, that it wishes to cancel the Membership at the end of that period; </w:t>
      </w:r>
    </w:p>
    <w:p w:rsidR="00000000" w:rsidDel="00000000" w:rsidP="00000000" w:rsidRDefault="00000000" w:rsidRPr="00000000" w14:paraId="000000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2v4vwl7o4nza" w:id="7"/>
      <w:bookmarkEnd w:id="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converted into a Monthly Membership, the Membership Fees will remain the same fortnightly amount that the Member paid for the Committed Membership; and</w:t>
      </w:r>
    </w:p>
    <w:p w:rsidR="00000000" w:rsidDel="00000000" w:rsidP="00000000" w:rsidRDefault="00000000" w:rsidRPr="00000000" w14:paraId="0000001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commitment period will be extended by: </w:t>
      </w:r>
    </w:p>
    <w:p w:rsidR="00000000" w:rsidDel="00000000" w:rsidP="00000000" w:rsidRDefault="00000000" w:rsidRPr="00000000" w14:paraId="0000001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period of suspension under clause 16.1 or 16.2;</w:t>
      </w:r>
    </w:p>
    <w:p w:rsidR="00000000" w:rsidDel="00000000" w:rsidP="00000000" w:rsidRDefault="00000000" w:rsidRPr="00000000" w14:paraId="0000001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Freeze Period; and</w:t>
      </w:r>
    </w:p>
    <w:p w:rsidR="00000000" w:rsidDel="00000000" w:rsidP="00000000" w:rsidRDefault="00000000" w:rsidRPr="00000000" w14:paraId="0000001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 Period Incentives. </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emqidgmm82" w:id="8"/>
      <w:bookmarkEnd w:id="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Prepaid Membership: </w:t>
      </w:r>
    </w:p>
    <w:p w:rsidR="00000000" w:rsidDel="00000000" w:rsidP="00000000" w:rsidRDefault="00000000" w:rsidRPr="00000000" w14:paraId="000000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not automatically renew upon expiry of the prepaid fixed period and the Membership will be deemed to have been cancelled at the end of such period unless the parties agree in writing prior to expiry that the Membership will be converted into a Monthly Membership upon expiry; and</w:t>
      </w:r>
    </w:p>
    <w:p w:rsidR="00000000" w:rsidDel="00000000" w:rsidP="00000000" w:rsidRDefault="00000000" w:rsidRPr="00000000" w14:paraId="000000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b7o8ho6h16" w:id="9"/>
      <w:bookmarkEnd w:id="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parties agree to convert the Prepaid Membership into a Monthly Membership, the fortnightly Membership Fees that will become payable by the Member will be calculated on a pro rata basis so that they are equivalent to the amount paid by the Member for the Prepaid Membership. </w:t>
      </w:r>
    </w:p>
    <w:p w:rsidR="00000000" w:rsidDel="00000000" w:rsidP="00000000" w:rsidRDefault="00000000" w:rsidRPr="00000000" w14:paraId="0000001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pre-paid period will be extended by: </w:t>
      </w:r>
    </w:p>
    <w:p w:rsidR="00000000" w:rsidDel="00000000" w:rsidP="00000000" w:rsidRDefault="00000000" w:rsidRPr="00000000" w14:paraId="0000001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period of suspension under clause 16.1 or 16.2;</w:t>
      </w:r>
    </w:p>
    <w:p w:rsidR="00000000" w:rsidDel="00000000" w:rsidP="00000000" w:rsidRDefault="00000000" w:rsidRPr="00000000" w14:paraId="0000001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Freeze Period; and</w:t>
      </w:r>
    </w:p>
    <w:p w:rsidR="00000000" w:rsidDel="00000000" w:rsidP="00000000" w:rsidRDefault="00000000" w:rsidRPr="00000000" w14:paraId="0000001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 Period Incentives. </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ffemthsjoukq" w:id="10"/>
      <w:bookmarkEnd w:id="1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Monthly Membership (including as a result of conversion of a Committed Membership or Prepaid Membership under clause 2.2(a) or 2.3(a), either party may cancel the Membership at any time by providing the other party with at least 30 days' written notice.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389d9tt7an11" w:id="11"/>
      <w:bookmarkEnd w:id="1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Fee</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r07zj3a7hn7" w:id="12"/>
      <w:bookmarkEnd w:id="1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fee payable by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will be:</w:t>
      </w:r>
    </w:p>
    <w:p w:rsidR="00000000" w:rsidDel="00000000" w:rsidP="00000000" w:rsidRDefault="00000000" w:rsidRPr="00000000" w14:paraId="0000001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 the amount stated in the Application Form, charged via direct debit in accordance with the Direct Debit Agreement;</w:t>
      </w:r>
    </w:p>
    <w:p w:rsidR="00000000" w:rsidDel="00000000" w:rsidP="00000000" w:rsidRDefault="00000000" w:rsidRPr="00000000" w14:paraId="0000002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Prepaid Membership, the amounts stated in the Application Form, which is payable upon sign-up; or</w:t>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Monthly Membership, the amount stated in the Application Form (or, where the Membership has been converted into a Monthly Membership from a Committed Membership or Prepaid Membership, the relevant amount determined under clause 2.2(a) or 2.3(a),, as applicable), charged via direct debit in accordance with the Direct Debit Agreement.</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Fees are paid in fortnightly instalments in advance from the Start Date. </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Committed memberships are subject to a minimum number of fortnightly payments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Minimum Payments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based on the Membership Term:</w:t>
      </w:r>
    </w:p>
    <w:tbl>
      <w:tblPr>
        <w:tblStyle w:val="Table1"/>
        <w:tblpPr w:leftFromText="180" w:rightFromText="180" w:topFromText="0" w:bottomFromText="0" w:vertAnchor="text" w:horzAnchor="text" w:tblpX="640" w:tblpY="137"/>
        <w:tblW w:w="7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980"/>
        <w:gridCol w:w="5245"/>
        <w:tblGridChange w:id="0">
          <w:tblGrid>
            <w:gridCol w:w="1980"/>
            <w:gridCol w:w="5245"/>
          </w:tblGrid>
        </w:tblGridChange>
      </w:tblGrid>
      <w:tr>
        <w:trPr>
          <w:cantSplit w:val="0"/>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Term</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Minimum Payments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 Months</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 payments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 Months</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13 payments</w:t>
            </w:r>
          </w:p>
        </w:tc>
      </w:tr>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12 Months</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26 payments </w:t>
            </w:r>
          </w:p>
        </w:tc>
      </w:tr>
      <w:tr>
        <w:trPr>
          <w:cantSplit w:val="0"/>
          <w:tblHeader w:val="0"/>
        </w:trP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18 Months</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39 payments</w:t>
            </w:r>
          </w:p>
        </w:tc>
      </w:tr>
    </w:tbl>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number of payments for a monthly membership is 2 payments. </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update the Membership Fee for a Monthly Membership (including where the Membership has been converted into a Monthly Membership from a Committed Membership or Prepaid Membership) from time to time provided it first gives the Member 60 days' prior written notice to provide the Member with an opportunity to exercise its right to cancel under clause 2.4 if it does not wish to proceed with the Membership on the basis of the updated fees. </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It is the Member's responsibility to ensure that its payment details are kept up to date and that there are sufficient funds in its nominated bank account to enable the successful debit of the Membership Fee. If a transaction is rejected due to incorrect details or insufficient funds, the Member will be liable for any reasonable direct costs incurred by TotalFusion as a result including any bank fees. TotalFusion accepts no liability for any charges imposed by the Members financial institution for having insufficient funds to process the Membership Fees. </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vjfrwsre5j2v" w:id="13"/>
      <w:bookmarkEnd w:id="1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is unable to collect payment of the Membership Fee on the due date of the fees TotalFusion will:</w:t>
      </w:r>
    </w:p>
    <w:p w:rsidR="00000000" w:rsidDel="00000000" w:rsidP="00000000" w:rsidRDefault="00000000" w:rsidRPr="00000000" w14:paraId="0000003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Immediately suspend access to the Club and any services; and</w:t>
      </w:r>
    </w:p>
    <w:p w:rsidR="00000000" w:rsidDel="00000000" w:rsidP="00000000" w:rsidRDefault="00000000" w:rsidRPr="00000000" w14:paraId="0000003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May continue to direct debit your nominated payment account until all Membership Fees are paid in full.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2sqvfds9og6q" w:id="14"/>
      <w:bookmarkEnd w:id="1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fees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joining TotalFusion an administration fee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Admin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and/or Joining Fee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Join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be charged. </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Admin Fee is due on the Sign Date of the Agreement.</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Admin Fee and Join Fee is set out in the Membership Fee schedule.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Cancelling a Membership</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requests to cancel a Membership must be made in writing and give 30 days’ notice of the members intention to cancel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Cancelation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Member’s membership cannot be on a Freeze during the </w:t>
      </w:r>
      <w:r w:rsidDel="00000000" w:rsidR="00000000" w:rsidRPr="00000000">
        <w:rPr>
          <w:rFonts w:ascii="Calibri" w:cs="Calibri" w:eastAsia="Calibri" w:hAnsi="Calibri"/>
          <w:rtl w:val="0"/>
        </w:rPr>
        <w:t xml:space="preserve">cancellation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period.</w:t>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a cancellation to be processed the balance of all outstanding Membership Fees (and other fees) must be paid in full. </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Membership agreements are subject to a cooling off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(Cool-Off)</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where a member can cancel their membership while only paying the lesser of a $99 administration fee or 10% of their remaining membership:</w:t>
      </w:r>
    </w:p>
    <w:p w:rsidR="00000000" w:rsidDel="00000000" w:rsidP="00000000" w:rsidRDefault="00000000" w:rsidRPr="00000000" w14:paraId="0000003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Cool-Off period for a Club that is operational on the Signed Date is </w:t>
      </w:r>
      <w:r w:rsidDel="00000000" w:rsidR="00000000" w:rsidRPr="00000000">
        <w:rPr>
          <w:rFonts w:ascii="Calibri" w:cs="Calibri" w:eastAsia="Calibri" w:hAnsi="Calibri"/>
          <w:rtl w:val="0"/>
        </w:rPr>
        <w:t xml:space="preserve">seven (7)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days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after the agreement has been signed. </w:t>
      </w:r>
    </w:p>
    <w:p w:rsidR="00000000" w:rsidDel="00000000" w:rsidP="00000000" w:rsidRDefault="00000000" w:rsidRPr="00000000" w14:paraId="0000003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Cool-Off period for a Club that is not open on the Sign Date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(Pre-Sale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seven (7) business days after the official opening of the Club.</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 or a Prepaid Membership. The Member may cancel the Membership during the committed period of the Membership Period in any of the following circumstances:</w:t>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demonstrates to TotalFusion's reasonable satisfaction that the Member cannot utilise the Membership for the remainder of the fixed period due to illness or injury, including by providing a medical certificate from the Member's medical practitioner or qualified allied health practitioner, and subject to the Member paying a $</w:t>
      </w:r>
      <w:r w:rsidDel="00000000" w:rsidR="00000000" w:rsidRPr="00000000">
        <w:rPr>
          <w:rFonts w:ascii="Calibri" w:cs="Calibri" w:eastAsia="Calibri" w:hAnsi="Calibri"/>
          <w:rtl w:val="0"/>
        </w:rPr>
        <w:t xml:space="preserve">75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cancellation fee to cover a portion of TotalFusion's administrative costs and loss of anticipated income in cancelling the Membership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Cancellation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demonstrates to TotalFusion's reasonable satisfaction that the Member cannot utilise the Membership for the remainder of the fixed period because of relocation to an area that is not within a 20km radius of any TotalFusion club location, including by providing supporting documentation to evidence the Member's new address, the Member serving the cancellation period and subject to the Member paying the Cancellation Fee; and</w:t>
      </w:r>
    </w:p>
    <w:p w:rsidR="00000000" w:rsidDel="00000000" w:rsidP="00000000" w:rsidRDefault="00000000" w:rsidRPr="00000000" w14:paraId="000000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convenience, the Member may cancel a Committed or Prepaid Contract at any time. The cancellation period applies to cancelations for convenience and a termination fee calculated at 50% of the Membership Fee that would have been payable for the remainder of the fixed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Termination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Termination Fee is payable by the Member under clause 5.4(c), TotalFusion will waive the requirement for the Member to pay that amount if the Member nominates a person to whom the Member will 'transfer' their Membership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Transferee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provided the Membership Period is for a fixed period of at least 12 months and there are still at least 3 months remaining of the committed period. Pre-Sale Memberships are not eligible to be transferred.</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 are only able to transfer Committed Memberships or Prepaid Memberships. Monthly Memberships (including those converted from Committed or Prepaid Memberships) are not eligible to be transferred.</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Transferring Membership to a different TotalFusion Club</w:t>
      </w:r>
    </w:p>
    <w:p w:rsidR="00000000" w:rsidDel="00000000" w:rsidP="00000000" w:rsidRDefault="00000000" w:rsidRPr="00000000" w14:paraId="0000004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request to transfer their Membership from the selected Club to another TotalFusion location (as specified under clause 1.3)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New Club</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Such requests must be in writing and be accompanied by any relevant supporting evidence. TotalFusion must act reasonably in considering any such requests and will notify the Member in writing of its decision. The Member acknowledges and agrees that any accepted transfer request under this clause will be on the basis that they will be committing to a new Membership with the New Club and new Membership fees may apply subject to the current prevailing prices at the New Club. </w:t>
      </w:r>
    </w:p>
    <w:p w:rsidR="00000000" w:rsidDel="00000000" w:rsidP="00000000" w:rsidRDefault="00000000" w:rsidRPr="00000000" w14:paraId="0000004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accepts a request under clause 5.8(a), this Agreement will be taken as varied by agreement of the parties, so that any terms specific to the new Membership will apply in place of the old Membership. The Member must pay the new Membership Fee from the date that the new Membership becomes active.</w:t>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Membership is transferred no termination fees will be charged on the old membership.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30"/>
        </w:tabs>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Add-Ons</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offers several Membership Add-Ons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Add-On)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for extra services in addition to those included in this Agreement. </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Each Membership Add-On will specify:</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additional services and/or facilities that are included in the Membership Add-On;</w:t>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fees for the </w:t>
      </w:r>
      <w:r w:rsidDel="00000000" w:rsidR="00000000" w:rsidRPr="00000000">
        <w:rPr>
          <w:rFonts w:ascii="Calibri" w:cs="Calibri" w:eastAsia="Calibri" w:hAnsi="Calibri"/>
          <w:rtl w:val="0"/>
        </w:rPr>
        <w:t xml:space="preserve">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Add-On; and</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Terms and Conditions that apply for the Membership Add-On. </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Add-Ons are charged as a prepayment for services included with the Add-On for the fortnightly period in advance of the payment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Add-On Entitlement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no minimum commitment period for a Membership Add-On and members can cancel a Membership Add-On at </w:t>
      </w:r>
      <w:r w:rsidDel="00000000" w:rsidR="00000000" w:rsidRPr="00000000">
        <w:rPr>
          <w:rFonts w:ascii="Calibri" w:cs="Calibri" w:eastAsia="Calibri" w:hAnsi="Calibri"/>
          <w:rtl w:val="0"/>
        </w:rPr>
        <w:t xml:space="preserve">any 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by sending a request in writing.   </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Once a Membership Add-On has been cancelled, the Member will be entitled to access the Membership Add-On until the end of the Add-On Entitlement Period.</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30"/>
        </w:tabs>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yot2glvozkik" w:id="15"/>
      <w:bookmarkEnd w:id="15"/>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and safety</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acknowledges and agrees that: </w:t>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may be activities and inclusions offered by TotalFusion as part of the Membership that are not suitable for the Member based on the Member's individual circumstances or medical history;</w:t>
      </w:r>
    </w:p>
    <w:p w:rsidR="00000000" w:rsidDel="00000000" w:rsidP="00000000" w:rsidRDefault="00000000" w:rsidRPr="00000000" w14:paraId="000000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does not, and cannot, provide the Member with any medical advice. It is the Member's responsibility to consult with a medical professional and discuss any medical concerns it may have before engaging in any activities provided as part of the Membership;</w:t>
      </w:r>
    </w:p>
    <w:p w:rsidR="00000000" w:rsidDel="00000000" w:rsidP="00000000" w:rsidRDefault="00000000" w:rsidRPr="00000000" w14:paraId="0000005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does not recommend that any pregnant women, children, elderly persons, haemophiliacs or anyone predisposed to bleeding or impaired sweating engage in any heated activities offered as part of a membership; and</w:t>
      </w:r>
    </w:p>
    <w:p w:rsidR="00000000" w:rsidDel="00000000" w:rsidP="00000000" w:rsidRDefault="00000000" w:rsidRPr="00000000" w14:paraId="0000005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use its own judgement, based on its own circumstances, to decide whether to participate in any activity provided by TotalFusion as part of the Membership.</w:t>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entering into this Agreement, the Member warrants that:</w:t>
      </w:r>
    </w:p>
    <w:p w:rsidR="00000000" w:rsidDel="00000000" w:rsidP="00000000" w:rsidRDefault="00000000" w:rsidRPr="00000000" w14:paraId="0000005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 Member is in good physical health and is able to safely access the Services under the Membership; and</w:t>
      </w:r>
    </w:p>
    <w:p w:rsidR="00000000" w:rsidDel="00000000" w:rsidP="00000000" w:rsidRDefault="00000000" w:rsidRPr="00000000" w14:paraId="0000005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 Member has obtained all necessary medical advice and has disclosed any relevant medical conditions or aspects of its medical history that could impact its ability to safely access the Services (including any health risk assessment, initial and periodic fitness assessment or information provided by the Member's medical or allied health practitioner).</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ensure that it refrains from using any equipment or engaging in any activity provided as part of the Membership that it does not know (or is not sure if it knows) how to safely use or engage in. Any questions can be directed to TotalFusion's Representatives at the Club who are available at all times during opening hours. </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not use any equipment or engage in any activity provided as part of the Membership where it is suffering from any infectious or contagious illness, disease or other ailment or while suffering from any physical ailment that may present a risk to other members such as any open cuts or sores.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rzmnmcsf8ckp" w:id="16"/>
      <w:bookmarkEnd w:id="16"/>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 responsibilities</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in connection with the Membership:</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comply with all applicable laws;</w:t>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subject to clause 9.2, comply at all times with: </w:t>
      </w:r>
    </w:p>
    <w:p w:rsidR="00000000" w:rsidDel="00000000" w:rsidP="00000000" w:rsidRDefault="00000000" w:rsidRPr="00000000" w14:paraId="0000006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these T&amp;Cs; </w:t>
      </w:r>
    </w:p>
    <w:p w:rsidR="00000000" w:rsidDel="00000000" w:rsidP="00000000" w:rsidRDefault="00000000" w:rsidRPr="00000000" w14:paraId="0000006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Schedule; and</w:t>
      </w:r>
    </w:p>
    <w:p w:rsidR="00000000" w:rsidDel="00000000" w:rsidP="00000000" w:rsidRDefault="00000000" w:rsidRPr="00000000" w14:paraId="0000006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TotalFusion Member Rules, which are attached to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 Rules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comply with all lawful and reasonable directions of TotalFusion and its Representatives;</w:t>
      </w:r>
    </w:p>
    <w:p w:rsidR="00000000" w:rsidDel="00000000" w:rsidP="00000000" w:rsidRDefault="00000000" w:rsidRPr="00000000" w14:paraId="0000006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notify TotalFusion as soon as possible after becoming aware of any changes to the information disclosed by the Member in the Application Form, including any medical information that may impact the Member's ability to safely access the Services;  </w:t>
      </w:r>
    </w:p>
    <w:p w:rsidR="00000000" w:rsidDel="00000000" w:rsidP="00000000" w:rsidRDefault="00000000" w:rsidRPr="00000000" w14:paraId="0000006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promptly inform TotalFusion of all material matters concerning the Membership or this Agreement that come to the attention of the Member; and</w:t>
      </w:r>
    </w:p>
    <w:p w:rsidR="00000000" w:rsidDel="00000000" w:rsidP="00000000" w:rsidRDefault="00000000" w:rsidRPr="00000000" w14:paraId="0000006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 do anything which might adversely affect the reputation or goodwill of TotalFusion. </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where otherwise agreed with TotalFusion in writing, the Member must not use its Membership or the Club to: </w:t>
      </w:r>
    </w:p>
    <w:p w:rsidR="00000000" w:rsidDel="00000000" w:rsidP="00000000" w:rsidRDefault="00000000" w:rsidRPr="00000000" w14:paraId="000000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promote, provide or sell any goods or services to any other members, guests or TotalFusion Representatives, whether offered by the Member or a third party, including any personal training, coaching or nutrition services; or</w:t>
      </w:r>
    </w:p>
    <w:p w:rsidR="00000000" w:rsidDel="00000000" w:rsidP="00000000" w:rsidRDefault="00000000" w:rsidRPr="00000000" w14:paraId="0000006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recruit or solicit (or attempt to recruit or solicit) other members, guests or TotalFusion Representatives for any political or religious purposes, media interviews or business opportunities.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4lzklpr6ic4j" w:id="17"/>
      <w:bookmarkEnd w:id="17"/>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TotalFusion's right to make changes</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change any aspect of its business operations, the Membership Schedule, the Member Rules or these T&amp;Cs:</w:t>
      </w:r>
    </w:p>
    <w:p w:rsidR="00000000" w:rsidDel="00000000" w:rsidP="00000000" w:rsidRDefault="00000000" w:rsidRPr="00000000" w14:paraId="0000006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notice at any time, where the changes will not cause any material detriment to the rights of the Member; or</w:t>
      </w:r>
    </w:p>
    <w:p w:rsidR="00000000" w:rsidDel="00000000" w:rsidP="00000000" w:rsidRDefault="00000000" w:rsidRPr="00000000" w14:paraId="000000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giving the Member at least 60 days' prior written notice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Change Notice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the changes where the changes will or may cause a material detriment to the rights of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Change Notice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9vcxcghf414b" w:id="18"/>
      <w:bookmarkEnd w:id="1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gives the Member a Change Notice, the Member may cancel the Membership by giving TotalFusion written notice at any time during a Change Notice Period (regardless of whether the Member has completed the Minimum Term), with such cancellation taking effect after the end of the Change Notice Period. During the Change Notice Period, the Member will not be required to comply with the change the subject of the Change Notice.</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the avoidance of doubt, if the Member does not exercise the Member's right to terminate within a Change Notice Period, the Member will be deemed to have accepted the changes in the Change Notice, which will take effect after the end of the Change Notice Period.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z5o3gfhveu2" w:id="19"/>
      <w:bookmarkEnd w:id="19"/>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Goods and Services Tax (GST)</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Words or expressions used in this clause that are defined in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 New Tax System (Goods and Services Tax) Act 1999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have the same meaning given to them in that Act. </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a33lx8cbj4i" w:id="20"/>
      <w:bookmarkEnd w:id="2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Unless otherwise stated, any amount specified in this Agreement as the consideration payable for any taxable supply includes any GST payable in respect of that supply. </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lr8fqrqpfi3w" w:id="21"/>
      <w:bookmarkEnd w:id="2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Each party agrees to do all things, including providing valid tax invoices and other documentation that may be necessary or desirable to enable or assist the other party to claim any input tax credit, adjustment or refund in relation to any amount of GST paid or payable in respect of any supply made under or in connection with this Agreement. </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an adjustment event arises in relation to a taxable supply made by a party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Supplier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amount paid or payable by the party to whom the taxable supply is made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Recipient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pursuant to clause 10.2 will be amended to reflect this and a payment will be made by the Recipient to the Supplier or the other way around as the case may be.</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third party makes a taxable supply and this Agreement requires a party to this Agreement (the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payer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pay for, reimburse or contribute to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any expense or liability incurred by the other party to that third party for that taxable supply, the amount the payer must pay will be the amount of the expense or liability plus the amount of any GST payable in respect thereof but reduced by the amount of any input tax credit to which the other party is entitled in respect of the expense or liability. </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clause does not merge on completion and will continue to apply after expiration or termination of this Agreement.</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Unless otherwise stated, all fees and taxes are stated in Australian Dollars.</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2u9crnrc0150" w:id="22"/>
      <w:bookmarkEnd w:id="2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Facilities</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need to limit access to certain areas of the Club from time to time as necessary to carry out cleaning, repairs and maintenance services and to improve or upgrade its facilities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Disruption Event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TotalFusion will endeavour to notify the Member in advance where the Disruption Event will materially impact the benefits provided to the Member under their Membership but cannot guarantee that advance notice will always be provided where the Disruption Event relates to urgent or emergency repairs or other similar issues. </w:t>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Disruption Event materially impacts the benefits provided to the Member under their Membership for a period of more than 3 consecutive days, the Member may request a credit against their Membership Fees for the period during which their benefits were materially impacted. </w:t>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ra46n1ecmldi" w:id="23"/>
      <w:bookmarkEnd w:id="2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Disruption Event results in complete closure of the Club for a period of more than 7 consecutive days, either party may, by written notice to the other party, suspend the Membership until the Disruption Event has ceased, during which time the Member's obligation to pay Membership Fees will also be suspended. If a Disruption Event persists beyond 6 months, either party may terminate this Agreement.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oihounfg0xn3" w:id="24"/>
      <w:bookmarkEnd w:id="2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Personal property</w:t>
      </w:r>
    </w:p>
    <w:p w:rsidR="00000000" w:rsidDel="00000000" w:rsidP="00000000" w:rsidRDefault="00000000" w:rsidRPr="00000000" w14:paraId="0000007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is responsible for any personal property that it brings to the Club. TotalFusion is not liable for any loss or theft of, or damage to, any personal property that it brings to the Club, including any items stored in lockers, except to the extent such loss, theft or damage is caused by TotalFusion's negligence or wilful misconduct. </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makes lockers available at the Club for temporary use during opening hours only. The Member must ensure that any locker it uses is secured at all relevant times and must remove its personal property from the locker before departing the Club. The Member must not leave any personal property in a locker overnight. Any personal property that has been left in a locker overnight will be removed. TotalFusion may access and search any of its lockers at any time for safety and security reasons. </w:t>
      </w:r>
    </w:p>
    <w:p w:rsidR="00000000" w:rsidDel="00000000" w:rsidP="00000000" w:rsidRDefault="00000000" w:rsidRPr="00000000" w14:paraId="0000008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accesses the car parks located at or near to the Club, the Member is responsible for its vehicle and any personal property located within the vehicle. TotalFusion does not operate the car parks and thus excludes any liability for loss or theft of, or damage to, the Member's vehicle or any personal property stored within it.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vx636uq7ukw5" w:id="25"/>
      <w:bookmarkEnd w:id="25"/>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freeze</w:t>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7e05hzgadp2d" w:id="26"/>
      <w:bookmarkEnd w:id="2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no more than two times in each year following the Start Date, freeze their membership for a minimum of 7 days up to a maximum of 2 months and for a total of two months per annum (each 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Freeze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provided that:</w:t>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will not be entitled to cancel their Membership during a Freeze Period; and</w:t>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not freeze their Membership during the cancellation period. </w:t>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a membership freeze a member is required to pay a freeze fee of $10 per week (charged fortnightly).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 period incentive</w:t>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be offered a period where they may access a Club without having to pay the Membership Fee at the start of the Members Membership Term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 Period Incentive)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has a Free Period Incentive included in the Agreement this period is not included in the Members Membership Term and the total amount payable under the Agreement is not reduced by this period.</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Termination </w:t>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xq6b8b6pogt3" w:id="27"/>
      <w:bookmarkEnd w:id="2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automatically terminated upon cancellation of the Member's Membership under clauses 2.2, 2.3 or 9.2.</w:t>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m2k5a2yywxoq" w:id="28"/>
      <w:bookmarkEnd w:id="2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Subject to clause 15.3, which shall take precedence over this clause in relation to the subject matter of clause 15.3, either party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Non-Defaulting Party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terminate this Agreement immediately by written notice to the other party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Defaulting Party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if the Defaulting Party:</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breaches a material term of this Agreement which cannot be remedied, or which can be remedied but is not remedied within 5 Business Days after the Non-Defaulting Party gives the Defaulting Party written notice of the breach; or</w:t>
      </w:r>
    </w:p>
    <w:p w:rsidR="00000000" w:rsidDel="00000000" w:rsidP="00000000" w:rsidRDefault="00000000" w:rsidRPr="00000000" w14:paraId="0000008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suffers an Insolvency Event.</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mvje969clglq" w:id="29"/>
      <w:bookmarkEnd w:id="2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addition to its rights under clause 15.1, TotalFusion may terminate this Agreement immediately by written notice to the Member if the Member:</w:t>
      </w:r>
    </w:p>
    <w:p w:rsidR="00000000" w:rsidDel="00000000" w:rsidP="00000000" w:rsidRDefault="00000000" w:rsidRPr="00000000" w14:paraId="0000008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breaches a material term of the Member Rules (which includes, for the avoidance of doubt, a breach of clauses 3, 4, 5 and 6 under the Member Rules) which cannot be remedied, or which can be remedied but is not remedied within 5 Business Days after TotalFusion gives the Member written notice of the breach;</w:t>
      </w:r>
    </w:p>
    <w:p w:rsidR="00000000" w:rsidDel="00000000" w:rsidP="00000000" w:rsidRDefault="00000000" w:rsidRPr="00000000" w14:paraId="0000009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fails to pay any amounts owing within 28 days after the due date for that amount;</w:t>
      </w:r>
    </w:p>
    <w:p w:rsidR="00000000" w:rsidDel="00000000" w:rsidP="00000000" w:rsidRDefault="00000000" w:rsidRPr="00000000" w14:paraId="0000009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65nsv98r3znm" w:id="30"/>
      <w:bookmarkEnd w:id="3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engages in behaviour which would cause serious harm to the image or reputation of TotalFusion or its Related Bodies Corporate; or</w:t>
      </w:r>
    </w:p>
    <w:p w:rsidR="00000000" w:rsidDel="00000000" w:rsidP="00000000" w:rsidRDefault="00000000" w:rsidRPr="00000000" w14:paraId="0000009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commits an act of theft, fraud or serious or wilful misconduct.</w:t>
      </w:r>
    </w:p>
    <w:p w:rsidR="00000000" w:rsidDel="00000000" w:rsidP="00000000" w:rsidRDefault="00000000" w:rsidRPr="00000000" w14:paraId="0000009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5mxd6plrflc7" w:id="31"/>
      <w:bookmarkEnd w:id="3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this Agreement is terminated by TotalFusion under clause 15.2 or 15.3:</w:t>
      </w:r>
    </w:p>
    <w:p w:rsidR="00000000" w:rsidDel="00000000" w:rsidP="00000000" w:rsidRDefault="00000000" w:rsidRPr="00000000" w14:paraId="0000009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within 7 days after the date of termination, pay TotalFusion: </w:t>
      </w:r>
    </w:p>
    <w:p w:rsidR="00000000" w:rsidDel="00000000" w:rsidP="00000000" w:rsidRDefault="00000000" w:rsidRPr="00000000" w14:paraId="0000009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relevant Membership Fees for the period up to the date of cancellation on a pro rata basis; and</w:t>
      </w:r>
    </w:p>
    <w:p w:rsidR="00000000" w:rsidDel="00000000" w:rsidP="00000000" w:rsidRDefault="00000000" w:rsidRPr="00000000" w14:paraId="0000009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addition to any other unpaid amounts payable under this Agreement;</w:t>
      </w:r>
    </w:p>
    <w:p w:rsidR="00000000" w:rsidDel="00000000" w:rsidP="00000000" w:rsidRDefault="00000000" w:rsidRPr="00000000" w14:paraId="0000009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on or before the termination or expiration date, remove all Member Property from the Club and return all keys, access passes or other means of entry to the Club to TotalFusion; and </w:t>
      </w:r>
    </w:p>
    <w:p w:rsidR="00000000" w:rsidDel="00000000" w:rsidP="00000000" w:rsidRDefault="00000000" w:rsidRPr="00000000" w14:paraId="0000009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accrued rights and obligations of the parties as at the date of termination or expiration are unaffected.</w:t>
      </w:r>
    </w:p>
    <w:p w:rsidR="00000000" w:rsidDel="00000000" w:rsidP="00000000" w:rsidRDefault="00000000" w:rsidRPr="00000000" w14:paraId="0000009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this Agreement expires or is terminated for any reason other than that set out under clause 15.4:</w:t>
      </w:r>
    </w:p>
    <w:p w:rsidR="00000000" w:rsidDel="00000000" w:rsidP="00000000" w:rsidRDefault="00000000" w:rsidRPr="00000000" w14:paraId="0000009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within 7 days after the date of termination or expiration, pay TotalFusion all relevant Membership Fees for the period up to the date of termination or expiration on a pro rata basis, in addition to any other unpaid amounts payable under this Agreement; </w:t>
      </w:r>
    </w:p>
    <w:p w:rsidR="00000000" w:rsidDel="00000000" w:rsidP="00000000" w:rsidRDefault="00000000" w:rsidRPr="00000000" w14:paraId="0000009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must, within 7 days after the date of termination or expiration, refund to the Member the unused portion of any Membership Fees paid in advance to TotalFusion, calculated on a pro-rata basis;</w:t>
      </w:r>
    </w:p>
    <w:p w:rsidR="00000000" w:rsidDel="00000000" w:rsidP="00000000" w:rsidRDefault="00000000" w:rsidRPr="00000000" w14:paraId="0000009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on or before the termination or expiration date, remove all Member Property from the Club and return all keys, access passes or other means of entry to the Club to TotalFusion; and </w:t>
      </w:r>
    </w:p>
    <w:p w:rsidR="00000000" w:rsidDel="00000000" w:rsidP="00000000" w:rsidRDefault="00000000" w:rsidRPr="00000000" w14:paraId="0000009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accrued rights and obligations of the parties as at the date of termination or expiration are unaffected.</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lwund5eg8pa4" w:id="32"/>
      <w:bookmarkEnd w:id="3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Suspension</w:t>
      </w:r>
    </w:p>
    <w:p w:rsidR="00000000" w:rsidDel="00000000" w:rsidP="00000000" w:rsidRDefault="00000000" w:rsidRPr="00000000" w14:paraId="0000009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4dlp4yqg0p5" w:id="33"/>
      <w:bookmarkEnd w:id="3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limiting any other rights or remedies TotalFusion may have, where TotalFusion is entitled to terminate this Agreement under clause 15.2 or 15.3 in circumstances where the relevant default or non-compliance is capable of remedy, TotalFusion may suspend the Membership until such time that the relevant default or non-compliance has been remedied in full by the Member.</w:t>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any period of suspension under clause 16.1, the Member may not access the Club or access any Services connected with the Membership, and no Membership Fees will be payable.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sg6bojx5lnhf" w:id="34"/>
      <w:bookmarkEnd w:id="3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Limitation of liability</w:t>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uqvv2wfp33w3" w:id="35"/>
      <w:bookmarkEnd w:id="3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Nothing in this Agreement is intended to have the effect of excluding any Consumer Guarantees or any other terms, conditions, guarantees and warranties which cannot lawfully be excluded or modified by agreement, including those under the Australian Consumer Law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Non-Excludable Rights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The remainder of this clause 17 is to be read as subject to this clause 17.1.</w:t>
      </w:r>
    </w:p>
    <w:p w:rsidR="00000000" w:rsidDel="00000000" w:rsidP="00000000" w:rsidRDefault="00000000" w:rsidRPr="00000000" w14:paraId="000000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hl082qvwe5l" w:id="36"/>
      <w:bookmarkEnd w:id="3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express terms, conditions, guarantees and warranties which might apply to or arise out of this Agreement are excluded other than those expressly specified in this Agreement and any Non-Excludable Rights. </w:t>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vgpdgeg8w0a7" w:id="37"/>
      <w:bookmarkEnd w:id="3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Neither party will be liable for any Consequential Loss arising under or in connection with this Agreement. </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ujg2oiy4xll8" w:id="38"/>
      <w:bookmarkEnd w:id="3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the extent that the Services constitute 'recreational services' under section 139A(2) of the CCA, the Member agrees that other than where TotalFusion has engaged in reckless conduct, TotalFusion will not have any liability for any death or injury (whether mental or physical and including the contraction, aggravation or acceleration of an injury or disease) arising from its failure to comply with a Consumer Guarantee. </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v3kwfvo755mm" w:id="39"/>
      <w:bookmarkEnd w:id="39"/>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Force majeure</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this clause 18,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Force Majeure Event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any event that is outside the reasonable control of a party, including an act of God, natural disaster, war, act of terrorism, revolution, unlawful act against public order or authority, disease, pandemic or epidemic, a strike or industrial dispute or an act or omission of a government agency. </w:t>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obligation of a party (other than an obligation to make payment) is suspended for the time and to the extent that the party is prevented from or delayed in complying with that obligation by a Force Majeure Event.</w:t>
      </w:r>
    </w:p>
    <w:p w:rsidR="00000000" w:rsidDel="00000000" w:rsidP="00000000" w:rsidRDefault="00000000" w:rsidRPr="00000000" w14:paraId="000000A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the occurrence of a Force Majeure Event, the affected party must promptly notify the other party and describe in reasonable detail the nature of the Force Majeure Event and its likely effect on the ability of the affected party to perform its obligations under this Agreement. </w:t>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64xzlyipto3p" w:id="40"/>
      <w:bookmarkEnd w:id="4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will not be required to pay Membership Fees to the extent a Force Majeure Event experienced by TotalFusion prevents TotalFusion from providing access to the Club. Where a Force Majeure Event prevents TotalFusion from providing access to the Club for a period of more than 6 months, either party may, by written notice to the other party, terminate this Agreement.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3znzy6hrhng7" w:id="41"/>
      <w:bookmarkEnd w:id="4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Privacy</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acknowledges that TotalFusion collects Personal Information relating to the Member. TotalFusion collects, uses and discloses this Personal Information for the following purposes: </w:t>
      </w:r>
    </w:p>
    <w:p w:rsidR="00000000" w:rsidDel="00000000" w:rsidP="00000000" w:rsidRDefault="00000000" w:rsidRPr="00000000" w14:paraId="000000A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providing the Membership (and related Services) to the Member; </w:t>
      </w:r>
    </w:p>
    <w:p w:rsidR="00000000" w:rsidDel="00000000" w:rsidP="00000000" w:rsidRDefault="00000000" w:rsidRPr="00000000" w14:paraId="000000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operating the Club and otherwise performing its obligations and exercising its rights under this Agreement; and for any other purposes;</w:t>
      </w:r>
    </w:p>
    <w:p w:rsidR="00000000" w:rsidDel="00000000" w:rsidP="00000000" w:rsidRDefault="00000000" w:rsidRPr="00000000" w14:paraId="000000A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processing direct debit payments in accordance with the Direct Debit Agreement;</w:t>
      </w:r>
    </w:p>
    <w:p w:rsidR="00000000" w:rsidDel="00000000" w:rsidP="00000000" w:rsidRDefault="00000000" w:rsidRPr="00000000" w14:paraId="000000B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sending marketing communications to the Member with special offers, promotions and information about the services provided by TotalFusion and its Related Bodies Corporate (provided that TotalFusion will obtain consent to send such marketing communications where required by law);</w:t>
      </w:r>
    </w:p>
    <w:p w:rsidR="00000000" w:rsidDel="00000000" w:rsidP="00000000" w:rsidRDefault="00000000" w:rsidRPr="00000000" w14:paraId="000000B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other purposes: </w:t>
      </w:r>
    </w:p>
    <w:p w:rsidR="00000000" w:rsidDel="00000000" w:rsidP="00000000" w:rsidRDefault="00000000" w:rsidRPr="00000000" w14:paraId="000000B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 out in TotalFusion's privacy policy, which can be found here: </w:t>
      </w:r>
      <w:hyperlink r:id="rId7">
        <w:r w:rsidDel="00000000" w:rsidR="00000000" w:rsidRPr="00000000">
          <w:rPr>
            <w:rFonts w:ascii="Calibri" w:cs="Calibri" w:eastAsia="Calibri" w:hAnsi="Calibri"/>
            <w:b w:val="1"/>
            <w:bCs w:val="1"/>
            <w:i w:val="0"/>
            <w:iCs w:val="0"/>
            <w:smallCaps w:val="0"/>
            <w:strike w:val="0"/>
            <w:color w:val="0000ff"/>
            <w:sz w:val="20"/>
            <w:szCs w:val="20"/>
            <w:u w:val="single"/>
            <w:shd w:fill="auto" w:val="clear"/>
            <w:vertAlign w:val="baseline"/>
            <w:rtl w:val="0"/>
          </w:rPr>
          <w:t xml:space="preserve">https://totalfusion.com.au/wp-content/uploads/2023/10/TOTALFUSON-PRIVACY-POLICY.pdf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B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that are permitted, authorised or required by law,</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Approved Purposes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consents to TotalFusion collecting and using the Personal Information that the Member provides for the Approved Purposes. </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q7fo6c4ana9w" w:id="42"/>
      <w:bookmarkEnd w:id="4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notices, requests, demands, consents, approvals or other communications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Notice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by or from a party must be in writing and addressed to a party in accordance with their details set out in this Agreement (or as updated from time to time by Notice to the other party). </w:t>
      </w:r>
    </w:p>
    <w:p w:rsidR="00000000" w:rsidDel="00000000" w:rsidP="00000000" w:rsidRDefault="00000000" w:rsidRPr="00000000" w14:paraId="000000B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Neither party may assign or otherwise deal with any of their rights under this Agreement without the prior written consent of the other party, which consent must not be unreasonably withheld or delayed. </w:t>
      </w:r>
    </w:p>
    <w:p w:rsidR="00000000" w:rsidDel="00000000" w:rsidP="00000000" w:rsidRDefault="00000000" w:rsidRPr="00000000" w14:paraId="000000B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for a change effected under clause 9, a variation of this Agreement will be of no force or effect unless it is in writing and signed by each of the parties. </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waiver of a right, remedy or power must be in writing and signed by the party giving the waiver. A party does not waive a right, remedy or power if it delays in exercising, fails to exercise or only partially exercises that right, remedy or power. </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provision in this Agreement is wholly or partly void, illegal or unenforceable in any relevant jurisdiction that provision or part must, to that extent, be treated as deleted from this Agreement for the purposes of that jurisdiction. This does not affect the validity or enforceability of the remainder of the provision or any other provision of this Agreement.</w:t>
      </w:r>
    </w:p>
    <w:p w:rsidR="00000000" w:rsidDel="00000000" w:rsidP="00000000" w:rsidRDefault="00000000" w:rsidRPr="00000000" w14:paraId="000000B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fy0yx0ugt991" w:id="43"/>
      <w:bookmarkEnd w:id="4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governed by and is to be construed under the laws in force in the Jurisdiction. Each party submits to the non-exclusive jurisdiction of the courts in the Jurisdiction and courts of appeal from them in respect of any proceedings arising out of or in connection with this Agreement. </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states all of the express terms of the Agreement between the parties in respect of its subject matter and supersedes all prior discussions, negotiations, understandings and agreements in respect of its subject matter. However, if the Member is a Consumer, this clause does not exclude any Consumer Guarantees or any rights of the Member under the Australian Consumer Law. </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dpx6zbv8jgs7" w:id="44"/>
      <w:bookmarkEnd w:id="4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parties are not and are not to be taken to be in a partnership, joint venture, employment or fiduciary relationship. Nothing in this Agreement gives a party authority to bind any other party in any way.</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limiting or impacting upon the continued operation of any clause which as a matter of construction is intended to survive the termination or expiry of this Agreement, clauses  3, 7, 8,</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12, 15.4, 17, 19 and 20 survive the termination or expiry of this Agreement.</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C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these T&amp;Cs: </w:t>
      </w:r>
    </w:p>
    <w:p w:rsidR="00000000" w:rsidDel="00000000" w:rsidP="00000000" w:rsidRDefault="00000000" w:rsidRPr="00000000" w14:paraId="000000C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Application Form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1.2;</w:t>
      </w:r>
    </w:p>
    <w:p w:rsidR="00000000" w:rsidDel="00000000" w:rsidP="00000000" w:rsidRDefault="00000000" w:rsidRPr="00000000" w14:paraId="000000C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Australian Consumer Law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Schedule 2 of the CCA and any equivalent state or territory legislation;</w:t>
      </w:r>
    </w:p>
    <w:p w:rsidR="00000000" w:rsidDel="00000000" w:rsidP="00000000" w:rsidRDefault="00000000" w:rsidRPr="00000000" w14:paraId="000000C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Business Day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a day on which banks are open for business in the Jurisdiction, excluding a Saturday, Sunday or public holiday in that city;</w:t>
      </w:r>
    </w:p>
    <w:p w:rsidR="00000000" w:rsidDel="00000000" w:rsidP="00000000" w:rsidRDefault="00000000" w:rsidRPr="00000000" w14:paraId="000000C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Competition and Consumer Act 2010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(Cth);</w:t>
      </w:r>
    </w:p>
    <w:p w:rsidR="00000000" w:rsidDel="00000000" w:rsidP="00000000" w:rsidRDefault="00000000" w:rsidRPr="00000000" w14:paraId="000000C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Cancelation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5.1;</w:t>
      </w:r>
    </w:p>
    <w:p w:rsidR="00000000" w:rsidDel="00000000" w:rsidP="00000000" w:rsidRDefault="00000000" w:rsidRPr="00000000" w14:paraId="000000C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Committed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2.1a;</w:t>
      </w:r>
    </w:p>
    <w:p w:rsidR="00000000" w:rsidDel="00000000" w:rsidP="00000000" w:rsidRDefault="00000000" w:rsidRPr="00000000" w14:paraId="000000C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Consequential Loss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any indirect or consequential loss, including loss of profits, loss of revenue, loss of production, loss or denial of opportunity, loss of or damage to goodwill, loss of business reputation, loss of use, loss of interest, loss of anticipated savings or any other similar kind of loss;</w:t>
      </w:r>
    </w:p>
    <w:p w:rsidR="00000000" w:rsidDel="00000000" w:rsidP="00000000" w:rsidRDefault="00000000" w:rsidRPr="00000000" w14:paraId="000000C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Consumer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set out in section 3 of the Australian Consumer Law;</w:t>
      </w:r>
    </w:p>
    <w:p w:rsidR="00000000" w:rsidDel="00000000" w:rsidP="00000000" w:rsidRDefault="00000000" w:rsidRPr="00000000" w14:paraId="000000C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Consumer Guarantee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any right or statutory guarantee under Division 1 of Part 3-2 of the Australian Consumer Law;</w:t>
      </w:r>
    </w:p>
    <w:p w:rsidR="00000000" w:rsidDel="00000000" w:rsidP="00000000" w:rsidRDefault="00000000" w:rsidRPr="00000000" w14:paraId="000000C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Corporations Act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Corporations Act 2001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(Cth);</w:t>
      </w:r>
    </w:p>
    <w:p w:rsidR="00000000" w:rsidDel="00000000" w:rsidP="00000000" w:rsidRDefault="00000000" w:rsidRPr="00000000" w14:paraId="000000C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Direct Debit Agreement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agreement between TotalFusion, the Member and Payrix Australia Pty Ltd ABN 63 135 196 397 (as TotalFusion's direct debit agent) dated on or around the date of the Member's Application Form;</w:t>
      </w:r>
    </w:p>
    <w:p w:rsidR="00000000" w:rsidDel="00000000" w:rsidP="00000000" w:rsidRDefault="00000000" w:rsidRPr="00000000" w14:paraId="000000C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Freeze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13.1;</w:t>
      </w:r>
    </w:p>
    <w:p w:rsidR="00000000" w:rsidDel="00000000" w:rsidP="00000000" w:rsidRDefault="00000000" w:rsidRPr="00000000" w14:paraId="000000C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Insolvency Event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the occurrence of any of the following events:</w:t>
      </w:r>
    </w:p>
    <w:p w:rsidR="00000000" w:rsidDel="00000000" w:rsidP="00000000" w:rsidRDefault="00000000" w:rsidRPr="00000000" w14:paraId="000000D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party is a natural person, the person becomes bankrupt, files or is served with a petition in bankruptcy or is served with a bankruptcy notice, the person is unable to pay his/her debts as and when they become due and payable or a creditor's meeting in relation to the person is called;</w:t>
      </w:r>
    </w:p>
    <w:p w:rsidR="00000000" w:rsidDel="00000000" w:rsidP="00000000" w:rsidRDefault="00000000" w:rsidRPr="00000000" w14:paraId="000000D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application is made to a court for an order or an order is made that a body corporate be wound up, and the application is not withdrawn, stayed or dismissed within 21 days of being made;</w:t>
      </w:r>
    </w:p>
    <w:p w:rsidR="00000000" w:rsidDel="00000000" w:rsidP="00000000" w:rsidRDefault="00000000" w:rsidRPr="00000000" w14:paraId="000000D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appointment of a liquidator, provisional liquidator, administrator, receiver, receiver and manager or controller in respect of a body corporate or its assets;</w:t>
      </w:r>
    </w:p>
    <w:p w:rsidR="00000000" w:rsidDel="00000000" w:rsidP="00000000" w:rsidRDefault="00000000" w:rsidRPr="00000000" w14:paraId="000000D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to reconstruct or amalgamate while solvent, a body corporate enters into, or resolves to enter into, a scheme of arrangement, deed of company arrangement or composition with, or assignment for the benefit of, all or any class of its creditors, or it proposes a reorganisation, moratorium or other administration involving any of them;</w:t>
      </w:r>
    </w:p>
    <w:p w:rsidR="00000000" w:rsidDel="00000000" w:rsidP="00000000" w:rsidRDefault="00000000" w:rsidRPr="00000000" w14:paraId="000000D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resolves to wind itself up, or otherwise dissolve itself, or gives notice of intention to do so, except to reconstruct or amalgamate while solvent or is otherwise wound up or dissolved;</w:t>
      </w:r>
    </w:p>
    <w:p w:rsidR="00000000" w:rsidDel="00000000" w:rsidP="00000000" w:rsidRDefault="00000000" w:rsidRPr="00000000" w14:paraId="000000D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is or states that it is insolvent as that term is defined in section 95A of the Corporations Act;</w:t>
      </w:r>
    </w:p>
    <w:p w:rsidR="00000000" w:rsidDel="00000000" w:rsidP="00000000" w:rsidRDefault="00000000" w:rsidRPr="00000000" w14:paraId="000000D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 a result of the operation of section 459F(1) of the Corporations Act, a body corporate is taken to have failed to comply with a statutory demand;</w:t>
      </w:r>
    </w:p>
    <w:p w:rsidR="00000000" w:rsidDel="00000000" w:rsidP="00000000" w:rsidRDefault="00000000" w:rsidRPr="00000000" w14:paraId="000000D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is or makes a statement from which it may be reasonably deduced that the body corporate is the subject of an event described in section 459C(2)(b) or section 585 of the Corporations Act;</w:t>
      </w:r>
    </w:p>
    <w:p w:rsidR="00000000" w:rsidDel="00000000" w:rsidP="00000000" w:rsidRDefault="00000000" w:rsidRPr="00000000" w14:paraId="000000D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takes any step to obtain protection or is granted protection from its creditors, under any applicable law;</w:t>
      </w:r>
    </w:p>
    <w:p w:rsidR="00000000" w:rsidDel="00000000" w:rsidP="00000000" w:rsidRDefault="00000000" w:rsidRPr="00000000" w14:paraId="000000D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ceases to carry on business; or</w:t>
      </w:r>
    </w:p>
    <w:p w:rsidR="00000000" w:rsidDel="00000000" w:rsidP="00000000" w:rsidRDefault="00000000" w:rsidRPr="00000000" w14:paraId="000000D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anything analogous or having a substantially similar effect to any of the events specified above happens under the law of any applicable jurisdiction.</w:t>
      </w:r>
    </w:p>
    <w:p w:rsidR="00000000" w:rsidDel="00000000" w:rsidP="00000000" w:rsidRDefault="00000000" w:rsidRPr="00000000" w14:paraId="000000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Jurisdiction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State or Territory in which the Club is located;</w:t>
      </w:r>
    </w:p>
    <w:p w:rsidR="00000000" w:rsidDel="00000000" w:rsidP="00000000" w:rsidRDefault="00000000" w:rsidRPr="00000000" w14:paraId="000000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Minimum Payments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given in clause 3.3;</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Monthly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2.1c;</w:t>
      </w:r>
    </w:p>
    <w:p w:rsidR="00000000" w:rsidDel="00000000" w:rsidP="00000000" w:rsidRDefault="00000000" w:rsidRPr="00000000" w14:paraId="000000D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Non-Excludable Rights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17.1; </w:t>
      </w:r>
    </w:p>
    <w:p w:rsidR="00000000" w:rsidDel="00000000" w:rsidP="00000000" w:rsidRDefault="00000000" w:rsidRPr="00000000" w14:paraId="000000D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Prepaid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2.1b;</w:t>
      </w:r>
    </w:p>
    <w:p w:rsidR="00000000" w:rsidDel="00000000" w:rsidP="00000000" w:rsidRDefault="00000000" w:rsidRPr="00000000" w14:paraId="000000E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Related Body Corporate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given to it in section 9 of the Corporations Act; </w:t>
      </w:r>
    </w:p>
    <w:p w:rsidR="00000000" w:rsidDel="00000000" w:rsidP="00000000" w:rsidRDefault="00000000" w:rsidRPr="00000000" w14:paraId="000000E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Representative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 officer, employee, agent, representative, contractor or subcontractor of the relevant party; </w:t>
      </w:r>
    </w:p>
    <w:p w:rsidR="00000000" w:rsidDel="00000000" w:rsidP="00000000" w:rsidRDefault="00000000" w:rsidRPr="00000000" w14:paraId="000000E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Signed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1.2; and</w:t>
      </w:r>
    </w:p>
    <w:p w:rsidR="00000000" w:rsidDel="00000000" w:rsidP="00000000" w:rsidRDefault="00000000" w:rsidRPr="00000000" w14:paraId="000000E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w:t>
      </w:r>
    </w:p>
    <w:p w:rsidR="00000000" w:rsidDel="00000000" w:rsidP="00000000" w:rsidRDefault="00000000" w:rsidRPr="00000000" w14:paraId="000000E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Interpretation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this Agreement, unless a contrary intention is expressed:</w:t>
      </w:r>
    </w:p>
    <w:p w:rsidR="00000000" w:rsidDel="00000000" w:rsidP="00000000" w:rsidRDefault="00000000" w:rsidRPr="00000000" w14:paraId="000000E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headings and italicised, highlighted or bold type do not affect the interpretation of this Agreement;</w:t>
      </w:r>
    </w:p>
    <w:p w:rsidR="00000000" w:rsidDel="00000000" w:rsidP="00000000" w:rsidRDefault="00000000" w:rsidRPr="00000000" w14:paraId="000000E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singular includes the plural and the plural includes the singular;</w:t>
      </w:r>
    </w:p>
    <w:p w:rsidR="00000000" w:rsidDel="00000000" w:rsidP="00000000" w:rsidRDefault="00000000" w:rsidRPr="00000000" w14:paraId="000000E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gender includes all other genders;</w:t>
      </w:r>
    </w:p>
    <w:p w:rsidR="00000000" w:rsidDel="00000000" w:rsidP="00000000" w:rsidRDefault="00000000" w:rsidRPr="00000000" w14:paraId="000000E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other parts of speech and grammatical forms of a word or phrase defined in this Agreement have a corresponding meaning;</w:t>
      </w:r>
    </w:p>
    <w:p w:rsidR="00000000" w:rsidDel="00000000" w:rsidP="00000000" w:rsidRDefault="00000000" w:rsidRPr="00000000" w14:paraId="000000E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'person' includes any individual, firm, company, partnership, joint venture, an unincorporated body or association, trust, corporation or other body corporate and any government agency (whether or not having a separate legal personality);</w:t>
      </w:r>
    </w:p>
    <w:p w:rsidR="00000000" w:rsidDel="00000000" w:rsidP="00000000" w:rsidRDefault="00000000" w:rsidRPr="00000000" w14:paraId="000000E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4a8a1qn35he" w:id="45"/>
      <w:bookmarkEnd w:id="4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any thing (including any right) includes a part of that thing, but nothing in this clause 22.2f implies that performance of part of an obligation constitutes performance of the obligation; </w:t>
      </w:r>
    </w:p>
    <w:p w:rsidR="00000000" w:rsidDel="00000000" w:rsidP="00000000" w:rsidRDefault="00000000" w:rsidRPr="00000000" w14:paraId="000000E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cksrxygxsw38" w:id="46"/>
      <w:bookmarkEnd w:id="4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clause, party, annexure, exhibit or schedule is a reference to a clause of, and a party, annexure, exhibit and schedule to, this Agreement and a reference to this Agreement includes any clause, annexure, exhibit and schedule; </w:t>
      </w:r>
    </w:p>
    <w:p w:rsidR="00000000" w:rsidDel="00000000" w:rsidP="00000000" w:rsidRDefault="00000000" w:rsidRPr="00000000" w14:paraId="000000E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ysqv3bu1lr2" w:id="47"/>
      <w:bookmarkEnd w:id="4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words 'include', 'including', 'for example', 'such as' or any form of those words or similar expressions in this Agreement do not limit what else is included and must be construed as if they are followed by the words 'without limitation', unless there is express wording to the contrary; and</w:t>
      </w:r>
    </w:p>
    <w:p w:rsidR="00000000" w:rsidDel="00000000" w:rsidP="00000000" w:rsidRDefault="00000000" w:rsidRPr="00000000" w14:paraId="000000E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8" w:type="default"/>
          <w:headerReference r:id="rId9" w:type="first"/>
          <w:footerReference r:id="rId10" w:type="default"/>
          <w:pgSz w:h="16840" w:w="11907" w:orient="portrait"/>
          <w:pgMar w:bottom="1701" w:top="1701" w:left="1701" w:right="1701" w:header="709" w:footer="709"/>
          <w:pgNumType w:start="1"/>
        </w:sect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document (including this Agreement) includes all amendments or supplements to, or replacements or novations of, that document.</w:t>
      </w:r>
    </w:p>
    <w:p w:rsidR="00000000" w:rsidDel="00000000" w:rsidP="00000000" w:rsidRDefault="00000000" w:rsidRPr="00000000" w14:paraId="000000EF">
      <w:pPr>
        <w:spacing w:after="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Membership Schedule</w:t>
      </w:r>
    </w:p>
    <w:tbl>
      <w:tblPr>
        <w:tblStyle w:val="Table2"/>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268"/>
        <w:gridCol w:w="5665"/>
        <w:tblGridChange w:id="0">
          <w:tblGrid>
            <w:gridCol w:w="562"/>
            <w:gridCol w:w="2268"/>
            <w:gridCol w:w="5665"/>
          </w:tblGrid>
        </w:tblGridChange>
      </w:tblGrid>
      <w:tr>
        <w:trPr>
          <w:cantSplit w:val="0"/>
          <w:trHeight w:val="431" w:hRule="atLeast"/>
          <w:tblHeader w:val="0"/>
        </w:trPr>
        <w:tc>
          <w:tcPr>
            <w:gridSpan w:val="2"/>
            <w:shd w:fill="d9d9d9" w:val="clear"/>
          </w:tcPr>
          <w:p w:rsidR="00000000" w:rsidDel="00000000" w:rsidP="00000000" w:rsidRDefault="00000000" w:rsidRPr="00000000" w14:paraId="000000F0">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shd w:fill="d9d9d9" w:val="clear"/>
          </w:tcPr>
          <w:p w:rsidR="00000000" w:rsidDel="00000000" w:rsidP="00000000" w:rsidRDefault="00000000" w:rsidRPr="00000000" w14:paraId="000000F2">
            <w:pPr>
              <w:spacing w:before="240" w:lineRule="auto"/>
              <w:jc w:val="center"/>
              <w:rPr>
                <w:rFonts w:ascii="Calibri" w:cs="Calibri" w:eastAsia="Calibri" w:hAnsi="Calibri"/>
                <w:b w:val="1"/>
                <w:bCs w:val="1"/>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F3">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p w:rsidR="00000000" w:rsidDel="00000000" w:rsidP="00000000" w:rsidRDefault="00000000" w:rsidRPr="00000000" w14:paraId="000000F4">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Home Club</w:t>
            </w:r>
          </w:p>
        </w:tc>
        <w:tc>
          <w:tcPr/>
          <w:p w:rsidR="00000000" w:rsidDel="00000000" w:rsidP="00000000" w:rsidRDefault="00000000" w:rsidRPr="00000000" w14:paraId="000000F5">
            <w:pPr>
              <w:spacing w:after="20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TotalFusion North Wharf</w:t>
            </w:r>
          </w:p>
        </w:tc>
      </w:tr>
      <w:tr>
        <w:trPr>
          <w:cantSplit w:val="0"/>
          <w:tblHeader w:val="0"/>
        </w:trPr>
        <w:tc>
          <w:tcPr>
            <w:shd w:fill="d9d9d9" w:val="clear"/>
          </w:tcPr>
          <w:p w:rsidR="00000000" w:rsidDel="00000000" w:rsidP="00000000" w:rsidRDefault="00000000" w:rsidRPr="00000000" w14:paraId="000000F6">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p w:rsidR="00000000" w:rsidDel="00000000" w:rsidP="00000000" w:rsidRDefault="00000000" w:rsidRPr="00000000" w14:paraId="000000F7">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TotalFusion Entity</w:t>
            </w:r>
          </w:p>
        </w:tc>
        <w:tc>
          <w:tcPr/>
          <w:p w:rsidR="00000000" w:rsidDel="00000000" w:rsidP="00000000" w:rsidRDefault="00000000" w:rsidRPr="00000000" w14:paraId="000000F8">
            <w:pPr>
              <w:spacing w:after="20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Mirvac BTR Head Company A Pty Ltd ACN 627 444 437  as trustee for LIV Aston Wellness Centre trading as Total Fusion North Wharf ABN: 91 627 444 437</w:t>
            </w:r>
          </w:p>
        </w:tc>
      </w:tr>
      <w:tr>
        <w:trPr>
          <w:cantSplit w:val="0"/>
          <w:tblHeader w:val="0"/>
        </w:trPr>
        <w:tc>
          <w:tcPr>
            <w:shd w:fill="d9d9d9" w:val="clear"/>
          </w:tcPr>
          <w:p w:rsidR="00000000" w:rsidDel="00000000" w:rsidP="00000000" w:rsidRDefault="00000000" w:rsidRPr="00000000" w14:paraId="000000F9">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p w:rsidR="00000000" w:rsidDel="00000000" w:rsidP="00000000" w:rsidRDefault="00000000" w:rsidRPr="00000000" w14:paraId="000000FA">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Type</w:t>
            </w:r>
          </w:p>
        </w:tc>
        <w:tc>
          <w:tcPr/>
          <w:p w:rsidR="00000000" w:rsidDel="00000000" w:rsidP="00000000" w:rsidRDefault="00000000" w:rsidRPr="00000000" w14:paraId="000000FB">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Fusion Membership</w:t>
            </w:r>
          </w:p>
        </w:tc>
      </w:tr>
      <w:tr>
        <w:trPr>
          <w:cantSplit w:val="0"/>
          <w:tblHeader w:val="0"/>
        </w:trPr>
        <w:tc>
          <w:tcPr>
            <w:shd w:fill="d9d9d9" w:val="clear"/>
          </w:tcPr>
          <w:p w:rsidR="00000000" w:rsidDel="00000000" w:rsidP="00000000" w:rsidRDefault="00000000" w:rsidRPr="00000000" w14:paraId="000000FC">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p w:rsidR="00000000" w:rsidDel="00000000" w:rsidP="00000000" w:rsidRDefault="00000000" w:rsidRPr="00000000" w14:paraId="000000FD">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Inclusions</w:t>
            </w:r>
          </w:p>
        </w:tc>
        <w:tc>
          <w:tcPr/>
          <w:p w:rsidR="00000000" w:rsidDel="00000000" w:rsidP="00000000" w:rsidRDefault="00000000" w:rsidRPr="00000000" w14:paraId="000000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gym floor and other public training areas during opening hours</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scheduled functional fitness, fusion, cycle and yoga group  training classes</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change facilities and other shared amenity spaces (excluding designated wellness areas) during opening hours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01">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c>
          <w:tcPr/>
          <w:p w:rsidR="00000000" w:rsidDel="00000000" w:rsidP="00000000" w:rsidRDefault="00000000" w:rsidRPr="00000000" w14:paraId="00000102">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Commitment Period</w:t>
            </w:r>
          </w:p>
        </w:tc>
        <w:tc>
          <w:tcPr/>
          <w:p w:rsidR="00000000" w:rsidDel="00000000" w:rsidP="00000000" w:rsidRDefault="00000000" w:rsidRPr="00000000" w14:paraId="00000103">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4">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6</w:t>
            </w:r>
          </w:p>
        </w:tc>
        <w:tc>
          <w:tcPr/>
          <w:p w:rsidR="00000000" w:rsidDel="00000000" w:rsidP="00000000" w:rsidRDefault="00000000" w:rsidRPr="00000000" w14:paraId="00000105">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Minimum Payments </w:t>
            </w:r>
          </w:p>
        </w:tc>
        <w:tc>
          <w:tcPr/>
          <w:p w:rsidR="00000000" w:rsidDel="00000000" w:rsidP="00000000" w:rsidRDefault="00000000" w:rsidRPr="00000000" w14:paraId="00000106">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7">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p>
        </w:tc>
        <w:tc>
          <w:tcPr/>
          <w:p w:rsidR="00000000" w:rsidDel="00000000" w:rsidP="00000000" w:rsidRDefault="00000000" w:rsidRPr="00000000" w14:paraId="00000108">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Fees</w:t>
            </w:r>
          </w:p>
        </w:tc>
        <w:tc>
          <w:tcPr/>
          <w:p w:rsidR="00000000" w:rsidDel="00000000" w:rsidP="00000000" w:rsidRDefault="00000000" w:rsidRPr="00000000" w14:paraId="00000109">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A">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r>
          </w:p>
        </w:tc>
        <w:tc>
          <w:tcPr/>
          <w:p w:rsidR="00000000" w:rsidDel="00000000" w:rsidP="00000000" w:rsidRDefault="00000000" w:rsidRPr="00000000" w14:paraId="0000010B">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Total Payable Under the Agreement </w:t>
            </w:r>
          </w:p>
        </w:tc>
        <w:tc>
          <w:tcPr/>
          <w:p w:rsidR="00000000" w:rsidDel="00000000" w:rsidP="00000000" w:rsidRDefault="00000000" w:rsidRPr="00000000" w14:paraId="0000010C">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p>
        </w:tc>
      </w:tr>
      <w:tr>
        <w:trPr>
          <w:cantSplit w:val="0"/>
          <w:tblHeader w:val="0"/>
        </w:trPr>
        <w:tc>
          <w:tcPr>
            <w:shd w:fill="d9d9d9" w:val="clear"/>
          </w:tcPr>
          <w:p w:rsidR="00000000" w:rsidDel="00000000" w:rsidP="00000000" w:rsidRDefault="00000000" w:rsidRPr="00000000" w14:paraId="0000010D">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p>
        </w:tc>
        <w:tc>
          <w:tcPr/>
          <w:p w:rsidR="00000000" w:rsidDel="00000000" w:rsidP="00000000" w:rsidRDefault="00000000" w:rsidRPr="00000000" w14:paraId="0000010E">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Admin Fee</w:t>
            </w:r>
          </w:p>
        </w:tc>
        <w:tc>
          <w:tcPr/>
          <w:p w:rsidR="00000000" w:rsidDel="00000000" w:rsidP="00000000" w:rsidRDefault="00000000" w:rsidRPr="00000000" w14:paraId="0000010F">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p>
        </w:tc>
      </w:tr>
      <w:tr>
        <w:trPr>
          <w:cantSplit w:val="0"/>
          <w:tblHeader w:val="0"/>
        </w:trPr>
        <w:tc>
          <w:tcPr>
            <w:shd w:fill="d9d9d9" w:val="clear"/>
          </w:tcPr>
          <w:p w:rsidR="00000000" w:rsidDel="00000000" w:rsidP="00000000" w:rsidRDefault="00000000" w:rsidRPr="00000000" w14:paraId="00000110">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p>
        </w:tc>
        <w:tc>
          <w:tcPr/>
          <w:p w:rsidR="00000000" w:rsidDel="00000000" w:rsidP="00000000" w:rsidRDefault="00000000" w:rsidRPr="00000000" w14:paraId="00000111">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Join Fee</w:t>
            </w:r>
          </w:p>
        </w:tc>
        <w:tc>
          <w:tcPr/>
          <w:p w:rsidR="00000000" w:rsidDel="00000000" w:rsidP="00000000" w:rsidRDefault="00000000" w:rsidRPr="00000000" w14:paraId="00000112">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bl>
    <w:p w:rsidR="00000000" w:rsidDel="00000000" w:rsidP="00000000" w:rsidRDefault="00000000" w:rsidRPr="00000000" w14:paraId="00000113">
      <w:pPr>
        <w:spacing w:after="200" w:line="276"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114">
      <w:pPr>
        <w:spacing w:after="200" w:line="276" w:lineRule="auto"/>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5">
      <w:pPr>
        <w:spacing w:after="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Members Signature</w:t>
      </w:r>
    </w:p>
    <w:p w:rsidR="00000000" w:rsidDel="00000000" w:rsidP="00000000" w:rsidRDefault="00000000" w:rsidRPr="00000000" w14:paraId="0000011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acknowledge that I have read the Agreement (including the Membership Schedule and Member Rules) in full and understand/our obligations under the agreement. </w:t>
      </w:r>
    </w:p>
    <w:p w:rsidR="00000000" w:rsidDel="00000000" w:rsidP="00000000" w:rsidRDefault="00000000" w:rsidRPr="00000000" w14:paraId="0000011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agree to be bound by the provisions of this Agreement. </w:t>
      </w:r>
    </w:p>
    <w:p w:rsidR="00000000" w:rsidDel="00000000" w:rsidP="00000000" w:rsidRDefault="00000000" w:rsidRPr="00000000" w14:paraId="0000011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 Name: </w:t>
      </w:r>
    </w:p>
    <w:p w:rsidR="00000000" w:rsidDel="00000000" w:rsidP="00000000" w:rsidRDefault="00000000" w:rsidRPr="00000000" w14:paraId="0000011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 Signature:</w:t>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bCs w:val="1"/>
          <w:rtl w:val="0"/>
        </w:rPr>
        <w:t xml:space="preserve">Date: </w:t>
      </w:r>
    </w:p>
    <w:p w:rsidR="00000000" w:rsidDel="00000000" w:rsidP="00000000" w:rsidRDefault="00000000" w:rsidRPr="00000000" w14:paraId="0000011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20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F">
      <w:pPr>
        <w:spacing w:after="200" w:line="276" w:lineRule="auto"/>
        <w:rPr>
          <w:rFonts w:ascii="Calibri" w:cs="Calibri" w:eastAsia="Calibri" w:hAnsi="Calibri"/>
          <w:b w:val="1"/>
          <w:bCs w:val="1"/>
          <w:sz w:val="36"/>
          <w:szCs w:val="36"/>
        </w:rPr>
        <w:sectPr>
          <w:type w:val="nextPage"/>
          <w:pgSz w:h="16840" w:w="11907" w:orient="portrait"/>
          <w:pgMar w:bottom="1701" w:top="1701" w:left="1701" w:right="1701"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20">
      <w:pPr>
        <w:tabs>
          <w:tab w:val="left" w:leader="none" w:pos="2385"/>
        </w:tabs>
        <w:rPr>
          <w:rFonts w:ascii="Calibri" w:cs="Calibri" w:eastAsia="Calibri" w:hAnsi="Calibri"/>
          <w:b w:val="1"/>
          <w:bCs w:val="1"/>
          <w:sz w:val="24"/>
          <w:szCs w:val="24"/>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sz w:val="24"/>
          <w:szCs w:val="24"/>
          <w:rtl w:val="0"/>
        </w:rPr>
        <w:t xml:space="preserve">TotalFusion Member Rules</w:t>
      </w:r>
    </w:p>
    <w:p w:rsidR="00000000" w:rsidDel="00000000" w:rsidP="00000000" w:rsidRDefault="00000000" w:rsidRPr="00000000" w14:paraId="0000012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These Member Rules apply in relation to the Membership Agreement between the Member ('</w:t>
      </w:r>
      <w:r w:rsidDel="00000000" w:rsidR="00000000" w:rsidRPr="00000000">
        <w:rPr>
          <w:rFonts w:ascii="Calibri" w:cs="Calibri" w:eastAsia="Calibri" w:hAnsi="Calibri"/>
          <w:b w:val="1"/>
          <w:bCs w:val="1"/>
          <w:rtl w:val="0"/>
        </w:rPr>
        <w:t xml:space="preserve">you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your</w:t>
      </w:r>
      <w:r w:rsidDel="00000000" w:rsidR="00000000" w:rsidRPr="00000000">
        <w:rPr>
          <w:rFonts w:ascii="Calibri" w:cs="Calibri" w:eastAsia="Calibri" w:hAnsi="Calibri"/>
          <w:rtl w:val="0"/>
        </w:rPr>
        <w:t xml:space="preserve">') and the applicable TotalFusion entity specified in the Membership Agreement ('</w:t>
      </w:r>
      <w:r w:rsidDel="00000000" w:rsidR="00000000" w:rsidRPr="00000000">
        <w:rPr>
          <w:rFonts w:ascii="Calibri" w:cs="Calibri" w:eastAsia="Calibri" w:hAnsi="Calibri"/>
          <w:b w:val="1"/>
          <w:bCs w:val="1"/>
          <w:rtl w:val="0"/>
        </w:rPr>
        <w:t xml:space="preserve">TotalFusion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we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our</w:t>
      </w:r>
      <w:r w:rsidDel="00000000" w:rsidR="00000000" w:rsidRPr="00000000">
        <w:rPr>
          <w:rFonts w:ascii="Calibri" w:cs="Calibri" w:eastAsia="Calibri" w:hAnsi="Calibri"/>
          <w:rtl w:val="0"/>
        </w:rPr>
        <w:t xml:space="preserve">'). </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Except where otherwise defined in these Member Rules, capitalised words have the meaning given to them in your Membership Agreement.  </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You must comply with these Member Rules at all times in accordance with your Membership Agreement. Failure to do so may result in the suspension or termination of your Membership in accordance with your Membership Agreement.</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Checking in </w:t>
      </w:r>
    </w:p>
    <w:p w:rsidR="00000000" w:rsidDel="00000000" w:rsidP="00000000" w:rsidRDefault="00000000" w:rsidRPr="00000000" w14:paraId="000001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are required to check in at the front desk upon entry to the Club and, in order to access and use the Club, to display your membership card, key fob, mobile app barcode or otherwise check in with the reception staff at the front desk. If you leave and re-enter the Club, you will need to check in again upon re-entry. </w:t>
      </w:r>
    </w:p>
    <w:p w:rsidR="00000000" w:rsidDel="00000000" w:rsidP="00000000" w:rsidRDefault="00000000" w:rsidRPr="00000000" w14:paraId="000001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require you, upon check-in, to provide a form of photo identification, or to maintain a form of photo identification on our file to be used as identity verification when checking in to the Club.  </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Dress code</w:t>
      </w:r>
    </w:p>
    <w:p w:rsidR="00000000" w:rsidDel="00000000" w:rsidP="00000000" w:rsidRDefault="00000000" w:rsidRPr="00000000" w14:paraId="000001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wear appropriate athletic attire and footwear (where applicable) when attending the Club or accessing any Services under your Membership Agreement. </w:t>
      </w:r>
    </w:p>
    <w:p w:rsidR="00000000" w:rsidDel="00000000" w:rsidP="00000000" w:rsidRDefault="00000000" w:rsidRPr="00000000" w14:paraId="000001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attire and footwear that is appropriate will depend on the particular activity that you are engaging in under your Membership. For example, you must wear appropriate swimwear when accessing our pools, saunas and spas, and must remove your footwear when requested in yoga or pilates classes. </w:t>
      </w:r>
    </w:p>
    <w:p w:rsidR="00000000" w:rsidDel="00000000" w:rsidP="00000000" w:rsidRDefault="00000000" w:rsidRPr="00000000" w14:paraId="000001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health and safety reasons, we may deny you from participating in certain activities provided in connection with your Membership where you fail to follow the reasonable directions of our Representatives around appropriate attire.</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Standards of behaviour </w:t>
      </w:r>
    </w:p>
    <w:p w:rsidR="00000000" w:rsidDel="00000000" w:rsidP="00000000" w:rsidRDefault="00000000" w:rsidRPr="00000000" w14:paraId="000001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strive to maintain a safe and inclusive environment for all our members in our clubs. You are expected to act in a respectful and socially acceptable manner while using the Club and to be mindful of the physical and personal space of other members accessing the Club.</w:t>
      </w:r>
    </w:p>
    <w:p w:rsidR="00000000" w:rsidDel="00000000" w:rsidP="00000000" w:rsidRDefault="00000000" w:rsidRPr="00000000" w14:paraId="000001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engage in behaviour or conduct towards any other member, guest, employee or other person that TotalFusion considers unruly or inappropriate, including any behaviour or conduct that could be viewed as harassment, badgering, antagonising, taunting, threatening, abusive, aggressive, indecent, unsafe or unlawful. This includes, but is not limited to, your behaviour or conduct while at the Club but also extends to your behaviour or conduct outside of the Club that impacts any aspect of your Membership (including your interactions with other members on social media). </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Our property </w:t>
      </w:r>
    </w:p>
    <w:p w:rsidR="00000000" w:rsidDel="00000000" w:rsidP="00000000" w:rsidRDefault="00000000" w:rsidRPr="00000000" w14:paraId="000001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use all reasonable care when accessing the Club to ensure you do not cause any damage to our premises or property (including our exercise equipment). </w:t>
      </w:r>
    </w:p>
    <w:p w:rsidR="00000000" w:rsidDel="00000000" w:rsidP="00000000" w:rsidRDefault="00000000" w:rsidRPr="00000000" w14:paraId="000001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ensure that you do not leave the Club with any items of our property, including the towels that we offer for hire or any other supplies.  </w:t>
      </w:r>
    </w:p>
    <w:p w:rsidR="00000000" w:rsidDel="00000000" w:rsidP="00000000" w:rsidRDefault="00000000" w:rsidRPr="00000000" w14:paraId="000001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require you to reimburse us for our reasonable costs in replacing items of our property or rectifying damage caused to our premises or property to the extent such replacement or rectification is caused by your failure to comply with these Member Rules or your Membership Agreement. </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Drugs, alcohol and smoking</w:t>
      </w:r>
    </w:p>
    <w:p w:rsidR="00000000" w:rsidDel="00000000" w:rsidP="00000000" w:rsidRDefault="00000000" w:rsidRPr="00000000" w14:paraId="000001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consume alcohol at the Club unless it is purchased from or otherwise provided by us or a third party authorised by us, and only then in areas that we designate. In such circumstances: </w:t>
      </w:r>
    </w:p>
    <w:p w:rsidR="00000000" w:rsidDel="00000000" w:rsidP="00000000" w:rsidRDefault="00000000" w:rsidRPr="00000000" w14:paraId="000001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be of a legal drinking age (and have valid identification which must be provided upon request); </w:t>
      </w:r>
    </w:p>
    <w:p w:rsidR="00000000" w:rsidDel="00000000" w:rsidP="00000000" w:rsidRDefault="00000000" w:rsidRPr="00000000" w14:paraId="000001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consume alcohol responsibly; and</w:t>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assume all risks associated with your alcohol consumption.   </w:t>
      </w:r>
    </w:p>
    <w:p w:rsidR="00000000" w:rsidDel="00000000" w:rsidP="00000000" w:rsidRDefault="00000000" w:rsidRPr="00000000" w14:paraId="000001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under any circumstances use our equipment or engage in any activities provided as part of your Membership while under the influence of alcohol, except only to the extent we have permitted you to do so.</w:t>
      </w:r>
    </w:p>
    <w:p w:rsidR="00000000" w:rsidDel="00000000" w:rsidP="00000000" w:rsidRDefault="00000000" w:rsidRPr="00000000" w14:paraId="000001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bring in, sell or use any illegal drugs on our premises, including any anabolic steroids or other illegal growth-enhancing substances. You must not use our equipment or access any activities offered in connection with your Membership while under the influence of illegal drugs or any legal or prescribed drugs that may adversely impact or influence your ability to use such equipment or access such activities. </w:t>
      </w:r>
    </w:p>
    <w:p w:rsidR="00000000" w:rsidDel="00000000" w:rsidP="00000000" w:rsidRDefault="00000000" w:rsidRPr="00000000" w14:paraId="000001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smoke inside the Club, at nearby outdoor areas (including the surrounding car parks) or at any events that we hold at the Club or for members. This includes, but is not limited to, smoking tobacco or other substances or using electronic cigarette devices. </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Media use </w:t>
      </w:r>
    </w:p>
    <w:p w:rsidR="00000000" w:rsidDel="00000000" w:rsidP="00000000" w:rsidRDefault="00000000" w:rsidRPr="00000000" w14:paraId="000001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are strictly prohibited from capturing any form of media (including photos and video) on any mobile phone, camera or other device capable of recording in any of the following areas of the Club:</w:t>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locker rooms;</w:t>
      </w:r>
    </w:p>
    <w:p w:rsidR="00000000" w:rsidDel="00000000" w:rsidP="00000000" w:rsidRDefault="00000000" w:rsidRPr="00000000" w14:paraId="000001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pool, sauna, spa or steam room areas; </w:t>
      </w:r>
    </w:p>
    <w:p w:rsidR="00000000" w:rsidDel="00000000" w:rsidP="00000000" w:rsidRDefault="00000000" w:rsidRPr="00000000" w14:paraId="000001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creche; and </w:t>
      </w:r>
    </w:p>
    <w:p w:rsidR="00000000" w:rsidDel="00000000" w:rsidP="00000000" w:rsidRDefault="00000000" w:rsidRPr="00000000" w14:paraId="000001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group fitness classes. </w:t>
      </w:r>
    </w:p>
    <w:p w:rsidR="00000000" w:rsidDel="00000000" w:rsidP="00000000" w:rsidRDefault="00000000" w:rsidRPr="00000000" w14:paraId="000001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may take photos or videos in any public area of the Club (including the gym floor) solely for your personal use. However: </w:t>
      </w:r>
    </w:p>
    <w:p w:rsidR="00000000" w:rsidDel="00000000" w:rsidP="00000000" w:rsidRDefault="00000000" w:rsidRPr="00000000" w14:paraId="000001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take photos or videos of any other member, guest, staff member or third party (including in such public areas) without first obtaining their express consent; and</w:t>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ensure that your capturing of photos or videos does not cause any disruption to other members, guests, staff members or third parties.</w:t>
      </w:r>
    </w:p>
    <w:p w:rsidR="00000000" w:rsidDel="00000000" w:rsidP="00000000" w:rsidRDefault="00000000" w:rsidRPr="00000000" w14:paraId="000001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Professional and commercial photography or videography is not permitted on our premises except where you have obtained our prior written consent. This includes, but is not limited to, any photography or videography taken to be used to generate personal profit or professional gain, or any other commercial purpose, such as to market or promote any external program, product or service and whether or not carried out with the use of professional set-ups or perso nal devices. </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Use of exercise equipment</w:t>
      </w:r>
    </w:p>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turn off, return or replace equipment (as applicable) to its original condition and location when you are not using it, even if only temporarily, and must allow other members to use equipment whenever you are not using it (including while resting between sets). Members are not permitted to reserve equipment, including by placing a towel, sign or note on the equipment. </w:t>
      </w:r>
    </w:p>
    <w:p w:rsidR="00000000" w:rsidDel="00000000" w:rsidP="00000000" w:rsidRDefault="00000000" w:rsidRPr="00000000" w14:paraId="000001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follow all use instructions and safety procedures for equipment use advised to you by us (including by way of signs placed on or around the equipment). This includes, but is not limited to, using safety clips or stops on mechanical equipment and refraining from dropping free weights. </w:t>
      </w:r>
    </w:p>
    <w:p w:rsidR="00000000" w:rsidDel="00000000" w:rsidP="00000000" w:rsidRDefault="00000000" w:rsidRPr="00000000" w14:paraId="000001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wipe down all equipment with sanitary wipes before and after using it. </w:t>
      </w:r>
    </w:p>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modify or attempt to modify any of our equipment from its intended use, and must not bring in any personal equipment (mechanical or otherwise) unless you have obtained our prior written consent (subject to any limitations or conditions that we may impose when giving that consent). </w:t>
      </w:r>
    </w:p>
    <w:p w:rsidR="00000000" w:rsidDel="00000000" w:rsidP="00000000" w:rsidRDefault="00000000" w:rsidRPr="00000000" w14:paraId="000001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you notice or suspect that any equipment or other item at the Club is damaged or defective, you must immediately stop using it and notify a member of our team as soon as possible. </w:t>
      </w:r>
    </w:p>
    <w:p w:rsidR="00000000" w:rsidDel="00000000" w:rsidP="00000000" w:rsidRDefault="00000000" w:rsidRPr="00000000" w14:paraId="000001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change the exercise equipment provided on the gym floor from time to time at our discretion, provided that the equipment provided will always be suitable to enable you to exercise at the Club.   </w:t>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Group training</w:t>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n9v24gcq7h78" w:id="48"/>
      <w:bookmarkEnd w:id="4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Certain group fitness classes require an advanced booking. You are not permitted to participate in these classes without a booking except where we otherwise allow where availability permits. The booking timetable can be found on the TotalFusion App and our website here: </w:t>
      </w:r>
      <w:hyperlink r:id="rId11">
        <w:r w:rsidDel="00000000" w:rsidR="00000000" w:rsidRPr="00000000">
          <w:rPr>
            <w:rFonts w:ascii="Calibri" w:cs="Calibri" w:eastAsia="Calibri" w:hAnsi="Calibri"/>
            <w:b w:val="1"/>
            <w:bCs w:val="1"/>
            <w:i w:val="0"/>
            <w:iCs w:val="0"/>
            <w:smallCaps w:val="0"/>
            <w:strike w:val="0"/>
            <w:color w:val="0000ff"/>
            <w:sz w:val="20"/>
            <w:szCs w:val="20"/>
            <w:u w:val="single"/>
            <w:shd w:fill="auto" w:val="clear"/>
            <w:vertAlign w:val="baseline"/>
            <w:rtl w:val="0"/>
          </w:rPr>
          <w:t xml:space="preserve">https://totalfusion.com.au/fitness/timetable/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be in attendance and ready to participate in a group training class at the class start time specified in relation to the booking. If you can no longer attend the class, you may cancel up to six (6) hours before the class starts on our website or through the TotalFusion App. If you are not present by the class start time, we may give away your reserved spot to another member.</w:t>
      </w:r>
    </w:p>
    <w:p w:rsidR="00000000" w:rsidDel="00000000" w:rsidP="00000000" w:rsidRDefault="00000000" w:rsidRPr="00000000" w14:paraId="000001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update the group training timetable (including class types, times and instructors) from time to time according to business needs and member interest, provided that any material changes to the group training classes that we offer as part of your Membership will be communicated in accordance with clause 9 (TotalFusion's right to make changes) of your Membership Agreement.   </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Sauna, spa and steam areas</w:t>
      </w:r>
    </w:p>
    <w:p w:rsidR="00000000" w:rsidDel="00000000" w:rsidP="00000000" w:rsidRDefault="00000000" w:rsidRPr="00000000" w14:paraId="000001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health, safety and hygiene reasons, members must shower before entering any sauna, spa and steam areas, and must have a towel when entering such areas. You must not, when accessing such areas:</w:t>
      </w:r>
    </w:p>
    <w:p w:rsidR="00000000" w:rsidDel="00000000" w:rsidP="00000000" w:rsidRDefault="00000000" w:rsidRPr="00000000" w14:paraId="000001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engage in any exercise;</w:t>
      </w:r>
    </w:p>
    <w:p w:rsidR="00000000" w:rsidDel="00000000" w:rsidP="00000000" w:rsidRDefault="00000000" w:rsidRPr="00000000" w14:paraId="000001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carry out any personal body care, including shaving or applying oils, creams or cosmetic products;</w:t>
      </w:r>
    </w:p>
    <w:p w:rsidR="00000000" w:rsidDel="00000000" w:rsidP="00000000" w:rsidRDefault="00000000" w:rsidRPr="00000000" w14:paraId="000001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 inappropriately dressed in relation to the particular area, including that you must not under any circumstances access such areas while not clothed or while wearing rubber suits or excessive clothing;</w:t>
      </w:r>
    </w:p>
    <w:p w:rsidR="00000000" w:rsidDel="00000000" w:rsidP="00000000" w:rsidRDefault="00000000" w:rsidRPr="00000000" w14:paraId="000001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cause disruption to others accessing the areas, including by making phone calls or playing audio without the use of headphones; or</w:t>
      </w:r>
    </w:p>
    <w:p w:rsidR="00000000" w:rsidDel="00000000" w:rsidP="00000000" w:rsidRDefault="00000000" w:rsidRPr="00000000" w14:paraId="000001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hang clothes to dry in the sauna or steam room or pour water on the sauna heater.</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Wellness areas</w:t>
      </w:r>
    </w:p>
    <w:p w:rsidR="00000000" w:rsidDel="00000000" w:rsidP="00000000" w:rsidRDefault="00000000" w:rsidRPr="00000000" w14:paraId="000001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you have a Wellness Add-On or access to wellness areas as part of your Membership, you acknowledge and agree that the facilities in the wellness areas (including pools, infrared saunas, recovery tools and other modalities) are monitored but may not always be staffed, so it is your responsibility to follow all use instructions and safety information provided to you to ensure that you use these facilities in a safe manner that does not put yourself or others in danger.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Contact and Personal Details</w:t>
      </w:r>
    </w:p>
    <w:p w:rsidR="00000000" w:rsidDel="00000000" w:rsidP="00000000" w:rsidRDefault="00000000" w:rsidRPr="00000000" w14:paraId="000001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will ask for your contact email address upon sign-up and will use this email address to contact you regarding matters connected with your Membership. You may opt-out from receiving are non-essential email updates by replying and requesting to be unsubscribed.  </w:t>
      </w:r>
    </w:p>
    <w:p w:rsidR="00000000" w:rsidDel="00000000" w:rsidP="00000000" w:rsidRDefault="00000000" w:rsidRPr="00000000" w14:paraId="000001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inform us as soon as possible of any changes to your personal details as relevant to your Membership, including your email address, phone number, address or other similar information.</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Use of CCTV</w:t>
      </w:r>
    </w:p>
    <w:p w:rsidR="00000000" w:rsidDel="00000000" w:rsidP="00000000" w:rsidRDefault="00000000" w:rsidRPr="00000000" w14:paraId="000001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uses CCTV cameras for the safety and security of Members and Staff at all clubs. This is in use in areas such as the shared amenity spaces (like the café and reception areas), the gym floor and Group Training Studios. CCTV is not used in changing rooms or toilets. </w:t>
      </w:r>
    </w:p>
    <w:p w:rsidR="00000000" w:rsidDel="00000000" w:rsidP="00000000" w:rsidRDefault="00000000" w:rsidRPr="00000000" w14:paraId="000001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agreeing to a membership, a member acknowledges and consents to being recorded while on premises.  </w:t>
      </w:r>
    </w:p>
    <w:sectPr>
      <w:type w:val="nextPage"/>
      <w:pgSz w:h="16840" w:w="11907"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3"/>
      <w:tblW w:w="8505.0" w:type="dxa"/>
      <w:jc w:val="left"/>
      <w:tblLayout w:type="fixed"/>
      <w:tblLook w:val="0400"/>
    </w:tblPr>
    <w:tblGrid>
      <w:gridCol w:w="4273"/>
      <w:gridCol w:w="4232"/>
      <w:tblGridChange w:id="0">
        <w:tblGrid>
          <w:gridCol w:w="4273"/>
          <w:gridCol w:w="4232"/>
        </w:tblGrid>
      </w:tblGridChange>
    </w:tblGrid>
    <w:tr>
      <w:trPr>
        <w:cantSplit w:val="0"/>
        <w:tblHeader w:val="0"/>
      </w:trP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TotalFusion Membership Agreement</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3613684</wp:posOffset>
          </wp:positionH>
          <wp:positionV relativeFrom="paragraph">
            <wp:posOffset>-212668</wp:posOffset>
          </wp:positionV>
          <wp:extent cx="2311603" cy="839027"/>
          <wp:effectExtent b="0" l="0" r="0" t="0"/>
          <wp:wrapSquare wrapText="bothSides" distB="0" distT="0" distL="114300" distR="114300"/>
          <wp:docPr descr="A black and white logo" id="1371655944" name="image1.jpg"/>
          <a:graphic>
            <a:graphicData uri="http://schemas.openxmlformats.org/drawingml/2006/picture">
              <pic:pic>
                <pic:nvPicPr>
                  <pic:cNvPr descr="A black and white logo" id="0" name="image1.jpg"/>
                  <pic:cNvPicPr preferRelativeResize="0"/>
                </pic:nvPicPr>
                <pic:blipFill>
                  <a:blip r:embed="rId1"/>
                  <a:srcRect b="0" l="0" r="0" t="0"/>
                  <a:stretch>
                    <a:fillRect/>
                  </a:stretch>
                </pic:blipFill>
                <pic:spPr>
                  <a:xfrm>
                    <a:off x="0" y="0"/>
                    <a:ext cx="2311603" cy="8390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3813478</wp:posOffset>
          </wp:positionH>
          <wp:positionV relativeFrom="paragraph">
            <wp:posOffset>-121177</wp:posOffset>
          </wp:positionV>
          <wp:extent cx="2311603" cy="839027"/>
          <wp:effectExtent b="0" l="0" r="0" t="0"/>
          <wp:wrapSquare wrapText="bothSides" distB="0" distT="0" distL="114300" distR="114300"/>
          <wp:docPr descr="A black and white logo" id="1371655945" name="image1.jpg"/>
          <a:graphic>
            <a:graphicData uri="http://schemas.openxmlformats.org/drawingml/2006/picture">
              <pic:pic>
                <pic:nvPicPr>
                  <pic:cNvPr descr="A black and white logo" id="0" name="image1.jpg"/>
                  <pic:cNvPicPr preferRelativeResize="0"/>
                </pic:nvPicPr>
                <pic:blipFill>
                  <a:blip r:embed="rId1"/>
                  <a:srcRect b="0" l="0" r="0" t="0"/>
                  <a:stretch>
                    <a:fillRect/>
                  </a:stretch>
                </pic:blipFill>
                <pic:spPr>
                  <a:xfrm>
                    <a:off x="0" y="0"/>
                    <a:ext cx="2311603" cy="8390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709"/>
      </w:pPr>
      <w:rPr>
        <w:b w:val="0"/>
        <w:bCs w:val="0"/>
        <w:i w:val="0"/>
        <w:iCs w:val="0"/>
      </w:rPr>
    </w:lvl>
    <w:lvl w:ilvl="1">
      <w:start w:val="1"/>
      <w:numFmt w:val="decimal"/>
      <w:lvlText w:val="%1.%2"/>
      <w:lvlJc w:val="left"/>
      <w:pPr>
        <w:ind w:left="851" w:hanging="709.0000000000001"/>
      </w:pPr>
      <w:rPr>
        <w:rFonts w:ascii="Calibri" w:cs="Calibri" w:eastAsia="Calibri" w:hAnsi="Calibri"/>
        <w:b w:val="0"/>
        <w:bCs w:val="0"/>
        <w:i w:val="0"/>
        <w:iCs w:val="0"/>
        <w:color w:val="000000"/>
        <w:sz w:val="20"/>
        <w:szCs w:val="20"/>
      </w:rPr>
    </w:lvl>
    <w:lvl w:ilvl="2">
      <w:start w:val="1"/>
      <w:numFmt w:val="lowerLetter"/>
      <w:lvlText w:val="%3."/>
      <w:lvlJc w:val="left"/>
      <w:pPr>
        <w:ind w:left="1069" w:hanging="360"/>
      </w:pPr>
      <w:rPr>
        <w:b w:val="0"/>
        <w:bCs w:val="0"/>
      </w:rPr>
    </w:lvl>
    <w:lvl w:ilvl="3">
      <w:start w:val="1"/>
      <w:numFmt w:val="lowerRoman"/>
      <w:lvlText w:val="(%4)"/>
      <w:lvlJc w:val="left"/>
      <w:pPr>
        <w:ind w:left="2126" w:hanging="708"/>
      </w:pPr>
      <w:rPr>
        <w:b w:val="0"/>
        <w:bCs w:val="0"/>
        <w:i w:val="0"/>
        <w:iCs w:val="0"/>
      </w:rPr>
    </w:lvl>
    <w:lvl w:ilvl="4">
      <w:start w:val="1"/>
      <w:numFmt w:val="upperLetter"/>
      <w:lvlText w:val="(%5)"/>
      <w:lvlJc w:val="left"/>
      <w:pPr>
        <w:ind w:left="2835" w:hanging="709"/>
      </w:pPr>
      <w:rPr>
        <w:b w:val="0"/>
        <w:bCs w:val="0"/>
        <w:i w:val="0"/>
        <w:iCs w:val="0"/>
      </w:rPr>
    </w:lvl>
    <w:lvl w:ilvl="5">
      <w:start w:val="1"/>
      <w:numFmt w:val="decimal"/>
      <w:lvlText w:val="(%6)"/>
      <w:lvlJc w:val="left"/>
      <w:pPr>
        <w:ind w:left="3544" w:hanging="709"/>
      </w:pPr>
      <w:rPr>
        <w:b w:val="0"/>
        <w:bCs w:val="0"/>
        <w:i w:val="0"/>
        <w:iCs w:val="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644" w:hanging="359.99999999999966"/>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09" w:hanging="709"/>
      </w:pPr>
      <w:rPr>
        <w:b w:val="0"/>
        <w:bCs w:val="0"/>
        <w:i w:val="0"/>
        <w:iCs w:val="0"/>
      </w:rPr>
    </w:lvl>
    <w:lvl w:ilvl="1">
      <w:start w:val="1"/>
      <w:numFmt w:val="decimal"/>
      <w:lvlText w:val="%1.%2"/>
      <w:lvlJc w:val="left"/>
      <w:pPr>
        <w:ind w:left="851" w:hanging="709.0000000000001"/>
      </w:pPr>
      <w:rPr>
        <w:rFonts w:ascii="Calibri" w:cs="Calibri" w:eastAsia="Calibri" w:hAnsi="Calibri"/>
        <w:b w:val="0"/>
        <w:bCs w:val="0"/>
        <w:i w:val="0"/>
        <w:iCs w:val="0"/>
        <w:color w:val="000000"/>
        <w:sz w:val="20"/>
        <w:szCs w:val="20"/>
      </w:rPr>
    </w:lvl>
    <w:lvl w:ilvl="2">
      <w:start w:val="1"/>
      <w:numFmt w:val="lowerLetter"/>
      <w:lvlText w:val="%3."/>
      <w:lvlJc w:val="left"/>
      <w:pPr>
        <w:ind w:left="1069" w:hanging="360"/>
      </w:pPr>
      <w:rPr>
        <w:b w:val="0"/>
        <w:bCs w:val="0"/>
      </w:rPr>
    </w:lvl>
    <w:lvl w:ilvl="3">
      <w:start w:val="1"/>
      <w:numFmt w:val="lowerRoman"/>
      <w:lvlText w:val="(%4)"/>
      <w:lvlJc w:val="left"/>
      <w:pPr>
        <w:ind w:left="2126" w:hanging="708"/>
      </w:pPr>
      <w:rPr>
        <w:b w:val="0"/>
        <w:bCs w:val="0"/>
        <w:i w:val="0"/>
        <w:iCs w:val="0"/>
      </w:rPr>
    </w:lvl>
    <w:lvl w:ilvl="4">
      <w:start w:val="1"/>
      <w:numFmt w:val="upperLetter"/>
      <w:lvlText w:val="(%5)"/>
      <w:lvlJc w:val="left"/>
      <w:pPr>
        <w:ind w:left="2835" w:hanging="709"/>
      </w:pPr>
      <w:rPr>
        <w:b w:val="0"/>
        <w:bCs w:val="0"/>
        <w:i w:val="0"/>
        <w:iCs w:val="0"/>
      </w:rPr>
    </w:lvl>
    <w:lvl w:ilvl="5">
      <w:start w:val="1"/>
      <w:numFmt w:val="decimal"/>
      <w:lvlText w:val="(%6)"/>
      <w:lvlJc w:val="left"/>
      <w:pPr>
        <w:ind w:left="3544" w:hanging="709"/>
      </w:pPr>
      <w:rPr>
        <w:b w:val="0"/>
        <w:bCs w:val="0"/>
        <w:i w:val="0"/>
        <w:iCs w:val="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unhideWhenUsed w:val="1"/>
    <w:qFormat w:val="1"/>
    <w:rsid w:val="007160C7"/>
    <w:pPr>
      <w:outlineLvl w:val="6"/>
    </w:pPr>
    <w:rPr>
      <w:rFonts w:cstheme="majorBidi" w:eastAsiaTheme="majorEastAsia"/>
      <w:iCs w:val="1"/>
    </w:rPr>
  </w:style>
  <w:style w:type="paragraph" w:styleId="Heading8">
    <w:name w:val="heading 8"/>
    <w:basedOn w:val="Normal"/>
    <w:next w:val="Normal"/>
    <w:link w:val="Heading8Char"/>
    <w:uiPriority w:val="9"/>
    <w:unhideWhenUsed w:val="1"/>
    <w:qFormat w:val="1"/>
    <w:rsid w:val="007160C7"/>
    <w:pPr>
      <w:outlineLvl w:val="7"/>
    </w:pPr>
    <w:rPr>
      <w:rFonts w:cstheme="majorBidi" w:eastAsiaTheme="majorEastAsia"/>
      <w:szCs w:val="20"/>
    </w:rPr>
  </w:style>
  <w:style w:type="paragraph" w:styleId="Heading9">
    <w:name w:val="heading 9"/>
    <w:basedOn w:val="Normal"/>
    <w:next w:val="Normal"/>
    <w:link w:val="Heading9Char"/>
    <w:uiPriority w:val="9"/>
    <w:unhideWhenUsed w:val="1"/>
    <w:qFormat w:val="1"/>
    <w:rsid w:val="007160C7"/>
    <w:pPr>
      <w:outlineLvl w:val="8"/>
    </w:pPr>
    <w:rPr>
      <w:rFonts w:cstheme="majorBidi" w:eastAsiaTheme="majorEastAsia"/>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WLELvl1" w:customStyle="1">
    <w:name w:val="HWLE Lvl 1"/>
    <w:basedOn w:val="Normal"/>
    <w:qFormat w:val="1"/>
    <w:rsid w:val="007160C7"/>
    <w:pPr>
      <w:numPr>
        <w:numId w:val="6"/>
      </w:numPr>
      <w:spacing w:after="240" w:before="240"/>
      <w:outlineLvl w:val="0"/>
    </w:pPr>
  </w:style>
  <w:style w:type="paragraph" w:styleId="HWLELvl2" w:customStyle="1">
    <w:name w:val="HWLE Lvl 2"/>
    <w:basedOn w:val="Normal"/>
    <w:qFormat w:val="1"/>
    <w:rsid w:val="007160C7"/>
    <w:pPr>
      <w:numPr>
        <w:ilvl w:val="1"/>
        <w:numId w:val="6"/>
      </w:numPr>
      <w:spacing w:after="240" w:before="240"/>
      <w:outlineLvl w:val="1"/>
    </w:pPr>
  </w:style>
  <w:style w:type="paragraph" w:styleId="HWLELvl3" w:customStyle="1">
    <w:name w:val="HWLE Lvl 3"/>
    <w:basedOn w:val="Normal"/>
    <w:link w:val="HWLELvl3Char"/>
    <w:qFormat w:val="1"/>
    <w:rsid w:val="009D3A65"/>
    <w:pPr>
      <w:numPr>
        <w:ilvl w:val="2"/>
        <w:numId w:val="6"/>
      </w:numPr>
      <w:spacing w:after="240" w:before="240"/>
      <w:outlineLvl w:val="2"/>
    </w:pPr>
    <w:rPr>
      <w:rFonts w:ascii="Calibri" w:hAnsi="Calibri"/>
    </w:rPr>
  </w:style>
  <w:style w:type="paragraph" w:styleId="HWLELvl4" w:customStyle="1">
    <w:name w:val="HWLE Lvl 4"/>
    <w:basedOn w:val="Normal"/>
    <w:qFormat w:val="1"/>
    <w:rsid w:val="007160C7"/>
    <w:pPr>
      <w:numPr>
        <w:ilvl w:val="3"/>
        <w:numId w:val="6"/>
      </w:numPr>
      <w:spacing w:after="240" w:before="240"/>
      <w:outlineLvl w:val="3"/>
    </w:pPr>
  </w:style>
  <w:style w:type="paragraph" w:styleId="HWLELvl5" w:customStyle="1">
    <w:name w:val="HWLE Lvl 5"/>
    <w:basedOn w:val="Normal"/>
    <w:qFormat w:val="1"/>
    <w:rsid w:val="007160C7"/>
    <w:pPr>
      <w:numPr>
        <w:ilvl w:val="4"/>
        <w:numId w:val="6"/>
      </w:numPr>
      <w:spacing w:after="240" w:before="240"/>
      <w:outlineLvl w:val="4"/>
    </w:pPr>
  </w:style>
  <w:style w:type="paragraph" w:styleId="HWLELvl6" w:customStyle="1">
    <w:name w:val="HWLE Lvl 6"/>
    <w:basedOn w:val="Normal"/>
    <w:qFormat w:val="1"/>
    <w:rsid w:val="007160C7"/>
    <w:pPr>
      <w:numPr>
        <w:ilvl w:val="5"/>
        <w:numId w:val="6"/>
      </w:numPr>
      <w:spacing w:after="240" w:before="240"/>
      <w:outlineLvl w:val="5"/>
    </w:pPr>
  </w:style>
  <w:style w:type="paragraph" w:styleId="HWLEBodyText" w:customStyle="1">
    <w:name w:val="HWLE Body Text"/>
    <w:basedOn w:val="Normal"/>
    <w:link w:val="HWLEBodyTextChar"/>
    <w:qFormat w:val="1"/>
    <w:rsid w:val="007160C7"/>
    <w:pPr>
      <w:spacing w:after="240" w:before="240"/>
    </w:pPr>
  </w:style>
  <w:style w:type="paragraph" w:styleId="HWLEIndent" w:customStyle="1">
    <w:name w:val="HWLE Indent"/>
    <w:basedOn w:val="Normal"/>
    <w:qFormat w:val="1"/>
    <w:rsid w:val="007160C7"/>
    <w:pPr>
      <w:spacing w:after="240" w:before="240"/>
      <w:ind w:left="709"/>
    </w:pPr>
  </w:style>
  <w:style w:type="paragraph" w:styleId="HWLEDef1" w:customStyle="1">
    <w:name w:val="HWLE Def 1"/>
    <w:basedOn w:val="Normal"/>
    <w:qFormat w:val="1"/>
    <w:rsid w:val="007160C7"/>
    <w:pPr>
      <w:numPr>
        <w:numId w:val="3"/>
      </w:numPr>
      <w:spacing w:after="120" w:before="120"/>
      <w:outlineLvl w:val="0"/>
    </w:pPr>
    <w:rPr>
      <w:rFonts w:ascii="Arial Bold" w:hAnsi="Arial Bold"/>
      <w:b w:val="1"/>
    </w:rPr>
  </w:style>
  <w:style w:type="paragraph" w:styleId="HWLEDef2" w:customStyle="1">
    <w:name w:val="HWLE Def 2"/>
    <w:basedOn w:val="Normal"/>
    <w:qFormat w:val="1"/>
    <w:rsid w:val="007160C7"/>
    <w:pPr>
      <w:numPr>
        <w:ilvl w:val="1"/>
        <w:numId w:val="3"/>
      </w:numPr>
      <w:spacing w:after="120" w:before="120"/>
      <w:outlineLvl w:val="1"/>
    </w:pPr>
  </w:style>
  <w:style w:type="paragraph" w:styleId="HWLEDef3" w:customStyle="1">
    <w:name w:val="HWLE Def 3"/>
    <w:basedOn w:val="Normal"/>
    <w:qFormat w:val="1"/>
    <w:rsid w:val="007160C7"/>
    <w:pPr>
      <w:numPr>
        <w:ilvl w:val="2"/>
        <w:numId w:val="3"/>
      </w:numPr>
      <w:spacing w:after="120" w:before="120"/>
      <w:outlineLvl w:val="2"/>
    </w:pPr>
  </w:style>
  <w:style w:type="paragraph" w:styleId="HWLEDef4" w:customStyle="1">
    <w:name w:val="HWLE Def 4"/>
    <w:basedOn w:val="Normal"/>
    <w:qFormat w:val="1"/>
    <w:rsid w:val="007160C7"/>
    <w:pPr>
      <w:numPr>
        <w:ilvl w:val="3"/>
        <w:numId w:val="3"/>
      </w:numPr>
      <w:spacing w:after="120" w:before="120"/>
      <w:outlineLvl w:val="3"/>
    </w:pPr>
  </w:style>
  <w:style w:type="table" w:styleId="TableGrid">
    <w:name w:val="Table Grid"/>
    <w:basedOn w:val="TableNormal"/>
    <w:uiPriority w:val="59"/>
    <w:rsid w:val="007160C7"/>
    <w:pPr>
      <w:spacing w:after="0" w:line="240" w:lineRule="auto"/>
    </w:pPr>
    <w:rPr>
      <w:rFonts w:ascii="Arial" w:hAnsi="Arial"/>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WLEAnnexHead" w:customStyle="1">
    <w:name w:val="HWLE Annex Head"/>
    <w:basedOn w:val="Normal"/>
    <w:next w:val="HWLEBodyText"/>
    <w:qFormat w:val="1"/>
    <w:rsid w:val="00D54FEB"/>
    <w:pPr>
      <w:keepNext w:val="1"/>
      <w:pageBreakBefore w:val="1"/>
      <w:numPr>
        <w:numId w:val="1"/>
      </w:numPr>
      <w:spacing w:after="600" w:before="240"/>
    </w:pPr>
    <w:rPr>
      <w:b w:val="1"/>
      <w:sz w:val="28"/>
    </w:rPr>
  </w:style>
  <w:style w:type="paragraph" w:styleId="HWLEBullet1" w:customStyle="1">
    <w:name w:val="HWLE Bullet 1"/>
    <w:basedOn w:val="Normal"/>
    <w:qFormat w:val="1"/>
    <w:rsid w:val="007160C7"/>
    <w:pPr>
      <w:numPr>
        <w:numId w:val="2"/>
      </w:numPr>
      <w:spacing w:after="240" w:before="240"/>
      <w:outlineLvl w:val="0"/>
    </w:pPr>
  </w:style>
  <w:style w:type="paragraph" w:styleId="HWLEBullet2" w:customStyle="1">
    <w:name w:val="HWLE Bullet 2"/>
    <w:basedOn w:val="Normal"/>
    <w:qFormat w:val="1"/>
    <w:rsid w:val="007160C7"/>
    <w:pPr>
      <w:numPr>
        <w:ilvl w:val="1"/>
        <w:numId w:val="2"/>
      </w:numPr>
      <w:spacing w:after="240" w:before="240"/>
      <w:outlineLvl w:val="1"/>
    </w:pPr>
  </w:style>
  <w:style w:type="paragraph" w:styleId="HWLEBullet3" w:customStyle="1">
    <w:name w:val="HWLE Bullet 3"/>
    <w:basedOn w:val="Normal"/>
    <w:qFormat w:val="1"/>
    <w:rsid w:val="007160C7"/>
    <w:pPr>
      <w:numPr>
        <w:ilvl w:val="2"/>
        <w:numId w:val="2"/>
      </w:numPr>
      <w:spacing w:after="240" w:before="240"/>
      <w:outlineLvl w:val="2"/>
    </w:pPr>
  </w:style>
  <w:style w:type="paragraph" w:styleId="HWLEComment" w:customStyle="1">
    <w:name w:val="HWLE Comment"/>
    <w:basedOn w:val="Normal"/>
    <w:qFormat w:val="1"/>
    <w:rsid w:val="007160C7"/>
    <w:pPr>
      <w:spacing w:after="120" w:before="120"/>
    </w:pPr>
  </w:style>
  <w:style w:type="paragraph" w:styleId="Date">
    <w:name w:val="Date"/>
    <w:basedOn w:val="Normal"/>
    <w:next w:val="Normal"/>
    <w:link w:val="DateChar"/>
    <w:uiPriority w:val="99"/>
    <w:unhideWhenUsed w:val="1"/>
    <w:rsid w:val="007160C7"/>
  </w:style>
  <w:style w:type="character" w:styleId="DateChar" w:customStyle="1">
    <w:name w:val="Date Char"/>
    <w:basedOn w:val="DefaultParagraphFont"/>
    <w:link w:val="Date"/>
    <w:uiPriority w:val="99"/>
    <w:rsid w:val="007160C7"/>
    <w:rPr>
      <w:rFonts w:ascii="Arial" w:hAnsi="Arial"/>
      <w:sz w:val="20"/>
    </w:rPr>
  </w:style>
  <w:style w:type="paragraph" w:styleId="Footer">
    <w:name w:val="footer"/>
    <w:basedOn w:val="Normal"/>
    <w:link w:val="FooterChar"/>
    <w:unhideWhenUsed w:val="1"/>
    <w:rsid w:val="008B492E"/>
    <w:pPr>
      <w:tabs>
        <w:tab w:val="center" w:pos="4253"/>
        <w:tab w:val="right" w:pos="8505"/>
      </w:tabs>
      <w:spacing w:after="60" w:before="60" w:line="240" w:lineRule="auto"/>
    </w:pPr>
    <w:rPr>
      <w:sz w:val="14"/>
    </w:rPr>
  </w:style>
  <w:style w:type="character" w:styleId="FooterChar" w:customStyle="1">
    <w:name w:val="Footer Char"/>
    <w:basedOn w:val="DefaultParagraphFont"/>
    <w:link w:val="Footer"/>
    <w:rsid w:val="008B492E"/>
    <w:rPr>
      <w:rFonts w:ascii="Arial" w:hAnsi="Arial"/>
      <w:sz w:val="14"/>
    </w:rPr>
  </w:style>
  <w:style w:type="paragraph" w:styleId="Header">
    <w:name w:val="header"/>
    <w:basedOn w:val="Normal"/>
    <w:link w:val="HeaderChar"/>
    <w:unhideWhenUsed w:val="1"/>
    <w:rsid w:val="008B492E"/>
    <w:pPr>
      <w:tabs>
        <w:tab w:val="center" w:pos="4253"/>
        <w:tab w:val="right" w:pos="8505"/>
      </w:tabs>
      <w:spacing w:line="240" w:lineRule="auto"/>
    </w:pPr>
    <w:rPr>
      <w:sz w:val="18"/>
    </w:rPr>
  </w:style>
  <w:style w:type="character" w:styleId="HeaderChar" w:customStyle="1">
    <w:name w:val="Header Char"/>
    <w:basedOn w:val="DefaultParagraphFont"/>
    <w:link w:val="Header"/>
    <w:rsid w:val="008B492E"/>
    <w:rPr>
      <w:rFonts w:ascii="Arial" w:hAnsi="Arial"/>
      <w:sz w:val="18"/>
    </w:rPr>
  </w:style>
  <w:style w:type="paragraph" w:styleId="DocID" w:customStyle="1">
    <w:name w:val="DocID"/>
    <w:basedOn w:val="Footer"/>
    <w:link w:val="DocIDChar"/>
    <w:qFormat w:val="1"/>
    <w:rsid w:val="007160C7"/>
  </w:style>
  <w:style w:type="paragraph" w:styleId="HWLEItem1" w:customStyle="1">
    <w:name w:val="HWLE Item 1"/>
    <w:basedOn w:val="Normal"/>
    <w:qFormat w:val="1"/>
    <w:rsid w:val="000C1634"/>
    <w:pPr>
      <w:numPr>
        <w:numId w:val="4"/>
      </w:numPr>
      <w:spacing w:after="120" w:before="120"/>
      <w:outlineLvl w:val="0"/>
    </w:pPr>
    <w:rPr>
      <w:b w:val="1"/>
    </w:rPr>
  </w:style>
  <w:style w:type="paragraph" w:styleId="HWLEItem2" w:customStyle="1">
    <w:name w:val="HWLE Item 2"/>
    <w:basedOn w:val="Normal"/>
    <w:qFormat w:val="1"/>
    <w:rsid w:val="007160C7"/>
    <w:pPr>
      <w:numPr>
        <w:ilvl w:val="1"/>
        <w:numId w:val="4"/>
      </w:numPr>
      <w:spacing w:after="120" w:before="120"/>
      <w:outlineLvl w:val="1"/>
    </w:pPr>
  </w:style>
  <w:style w:type="paragraph" w:styleId="HWLEItem3" w:customStyle="1">
    <w:name w:val="HWLE Item 3"/>
    <w:basedOn w:val="Normal"/>
    <w:qFormat w:val="1"/>
    <w:rsid w:val="007160C7"/>
    <w:pPr>
      <w:numPr>
        <w:ilvl w:val="2"/>
        <w:numId w:val="4"/>
      </w:numPr>
      <w:spacing w:after="120" w:before="120"/>
      <w:outlineLvl w:val="2"/>
    </w:pPr>
  </w:style>
  <w:style w:type="paragraph" w:styleId="HWLEItem4" w:customStyle="1">
    <w:name w:val="HWLE Item 4"/>
    <w:basedOn w:val="Normal"/>
    <w:qFormat w:val="1"/>
    <w:rsid w:val="007160C7"/>
    <w:pPr>
      <w:numPr>
        <w:ilvl w:val="3"/>
        <w:numId w:val="4"/>
      </w:numPr>
      <w:spacing w:after="120" w:before="120"/>
      <w:outlineLvl w:val="3"/>
    </w:pPr>
  </w:style>
  <w:style w:type="paragraph" w:styleId="HWLEItem5" w:customStyle="1">
    <w:name w:val="HWLE Item 5"/>
    <w:basedOn w:val="Normal"/>
    <w:qFormat w:val="1"/>
    <w:rsid w:val="007160C7"/>
    <w:pPr>
      <w:numPr>
        <w:ilvl w:val="4"/>
        <w:numId w:val="4"/>
      </w:numPr>
      <w:spacing w:after="120" w:before="120"/>
      <w:outlineLvl w:val="4"/>
    </w:pPr>
  </w:style>
  <w:style w:type="paragraph" w:styleId="HWLEPartHead" w:customStyle="1">
    <w:name w:val="HWLE Part Head"/>
    <w:basedOn w:val="Normal"/>
    <w:next w:val="HWLEBodyText"/>
    <w:qFormat w:val="1"/>
    <w:rsid w:val="00D54FEB"/>
    <w:pPr>
      <w:keepNext w:val="1"/>
      <w:numPr>
        <w:numId w:val="7"/>
      </w:numPr>
      <w:spacing w:after="480" w:before="600"/>
    </w:pPr>
    <w:rPr>
      <w:b w:val="1"/>
      <w:sz w:val="28"/>
    </w:rPr>
  </w:style>
  <w:style w:type="paragraph" w:styleId="HWLEStep1" w:customStyle="1">
    <w:name w:val="HWLE Step 1"/>
    <w:basedOn w:val="Normal"/>
    <w:qFormat w:val="1"/>
    <w:rsid w:val="00AD32C1"/>
    <w:pPr>
      <w:numPr>
        <w:numId w:val="16"/>
      </w:numPr>
      <w:spacing w:after="240" w:before="240"/>
    </w:pPr>
  </w:style>
  <w:style w:type="paragraph" w:styleId="HWLERecital1" w:customStyle="1">
    <w:name w:val="HWLE Recital 1"/>
    <w:basedOn w:val="Normal"/>
    <w:qFormat w:val="1"/>
    <w:rsid w:val="007160C7"/>
    <w:pPr>
      <w:numPr>
        <w:numId w:val="8"/>
      </w:numPr>
      <w:spacing w:after="240" w:before="240"/>
      <w:outlineLvl w:val="0"/>
    </w:pPr>
  </w:style>
  <w:style w:type="paragraph" w:styleId="HWLERecital2" w:customStyle="1">
    <w:name w:val="HWLE Recital 2"/>
    <w:basedOn w:val="Normal"/>
    <w:qFormat w:val="1"/>
    <w:rsid w:val="007160C7"/>
    <w:pPr>
      <w:numPr>
        <w:ilvl w:val="1"/>
        <w:numId w:val="8"/>
      </w:numPr>
      <w:spacing w:after="240" w:before="240"/>
      <w:outlineLvl w:val="1"/>
    </w:pPr>
  </w:style>
  <w:style w:type="paragraph" w:styleId="HWLERecital3" w:customStyle="1">
    <w:name w:val="HWLE Recital 3"/>
    <w:basedOn w:val="Normal"/>
    <w:qFormat w:val="1"/>
    <w:rsid w:val="007160C7"/>
    <w:pPr>
      <w:numPr>
        <w:ilvl w:val="2"/>
        <w:numId w:val="8"/>
      </w:numPr>
      <w:spacing w:after="240" w:before="240"/>
      <w:outlineLvl w:val="2"/>
    </w:pPr>
  </w:style>
  <w:style w:type="paragraph" w:styleId="HWLERecital4" w:customStyle="1">
    <w:name w:val="HWLE Recital 4"/>
    <w:basedOn w:val="Normal"/>
    <w:qFormat w:val="1"/>
    <w:rsid w:val="007160C7"/>
    <w:pPr>
      <w:numPr>
        <w:ilvl w:val="3"/>
        <w:numId w:val="8"/>
      </w:numPr>
      <w:spacing w:after="240" w:before="240"/>
      <w:outlineLvl w:val="3"/>
    </w:pPr>
  </w:style>
  <w:style w:type="paragraph" w:styleId="HWLESchALvl1" w:customStyle="1">
    <w:name w:val="HWLE SchA Lvl 1"/>
    <w:basedOn w:val="Normal"/>
    <w:qFormat w:val="1"/>
    <w:rsid w:val="007160C7"/>
    <w:pPr>
      <w:numPr>
        <w:numId w:val="10"/>
      </w:numPr>
      <w:spacing w:after="240" w:before="240"/>
      <w:outlineLvl w:val="0"/>
    </w:pPr>
  </w:style>
  <w:style w:type="paragraph" w:styleId="HWLESchALvl2" w:customStyle="1">
    <w:name w:val="HWLE SchA Lvl 2"/>
    <w:basedOn w:val="Normal"/>
    <w:qFormat w:val="1"/>
    <w:rsid w:val="007160C7"/>
    <w:pPr>
      <w:numPr>
        <w:ilvl w:val="1"/>
        <w:numId w:val="10"/>
      </w:numPr>
      <w:spacing w:after="240" w:before="240"/>
      <w:outlineLvl w:val="1"/>
    </w:pPr>
  </w:style>
  <w:style w:type="paragraph" w:styleId="HWLESchALvl3" w:customStyle="1">
    <w:name w:val="HWLE SchA Lvl 3"/>
    <w:basedOn w:val="Normal"/>
    <w:link w:val="HWLESchALvl3Char"/>
    <w:qFormat w:val="1"/>
    <w:rsid w:val="007160C7"/>
    <w:pPr>
      <w:numPr>
        <w:ilvl w:val="2"/>
        <w:numId w:val="10"/>
      </w:numPr>
      <w:spacing w:after="240" w:before="240"/>
      <w:outlineLvl w:val="2"/>
    </w:pPr>
  </w:style>
  <w:style w:type="paragraph" w:styleId="HWLESchALvl4" w:customStyle="1">
    <w:name w:val="HWLE SchA Lvl 4"/>
    <w:basedOn w:val="Normal"/>
    <w:qFormat w:val="1"/>
    <w:rsid w:val="007160C7"/>
    <w:pPr>
      <w:numPr>
        <w:ilvl w:val="3"/>
        <w:numId w:val="10"/>
      </w:numPr>
      <w:spacing w:after="240" w:before="240"/>
      <w:outlineLvl w:val="3"/>
    </w:pPr>
  </w:style>
  <w:style w:type="paragraph" w:styleId="HWLESchALvl5" w:customStyle="1">
    <w:name w:val="HWLE SchA Lvl 5"/>
    <w:basedOn w:val="Normal"/>
    <w:qFormat w:val="1"/>
    <w:rsid w:val="007160C7"/>
    <w:pPr>
      <w:numPr>
        <w:ilvl w:val="4"/>
        <w:numId w:val="10"/>
      </w:numPr>
      <w:spacing w:after="240" w:before="240"/>
      <w:outlineLvl w:val="4"/>
    </w:pPr>
  </w:style>
  <w:style w:type="paragraph" w:styleId="HWLESchALvl6" w:customStyle="1">
    <w:name w:val="HWLE SchA Lvl 6"/>
    <w:basedOn w:val="Normal"/>
    <w:qFormat w:val="1"/>
    <w:rsid w:val="007160C7"/>
    <w:pPr>
      <w:numPr>
        <w:ilvl w:val="5"/>
        <w:numId w:val="10"/>
      </w:numPr>
      <w:spacing w:after="240" w:before="240"/>
      <w:outlineLvl w:val="5"/>
    </w:pPr>
  </w:style>
  <w:style w:type="paragraph" w:styleId="HWLESchBLvl1" w:customStyle="1">
    <w:name w:val="HWLE SchB Lvl 1"/>
    <w:basedOn w:val="Normal"/>
    <w:qFormat w:val="1"/>
    <w:rsid w:val="007160C7"/>
    <w:pPr>
      <w:keepNext w:val="1"/>
      <w:numPr>
        <w:numId w:val="11"/>
      </w:numPr>
      <w:spacing w:after="240" w:before="240"/>
      <w:outlineLvl w:val="0"/>
    </w:pPr>
    <w:rPr>
      <w:b w:val="1"/>
    </w:rPr>
  </w:style>
  <w:style w:type="paragraph" w:styleId="HWLESchBLvl2" w:customStyle="1">
    <w:name w:val="HWLE SchB Lvl 2"/>
    <w:basedOn w:val="Normal"/>
    <w:qFormat w:val="1"/>
    <w:rsid w:val="007160C7"/>
    <w:pPr>
      <w:keepNext w:val="1"/>
      <w:numPr>
        <w:ilvl w:val="1"/>
        <w:numId w:val="11"/>
      </w:numPr>
      <w:spacing w:after="240" w:before="240"/>
      <w:outlineLvl w:val="1"/>
    </w:pPr>
    <w:rPr>
      <w:rFonts w:ascii="Arial Bold" w:hAnsi="Arial Bold"/>
    </w:rPr>
  </w:style>
  <w:style w:type="paragraph" w:styleId="HWLESchBLvl3" w:customStyle="1">
    <w:name w:val="HWLE SchB Lvl 3"/>
    <w:basedOn w:val="Normal"/>
    <w:qFormat w:val="1"/>
    <w:rsid w:val="007160C7"/>
    <w:pPr>
      <w:numPr>
        <w:ilvl w:val="2"/>
        <w:numId w:val="11"/>
      </w:numPr>
      <w:spacing w:after="240" w:before="240"/>
      <w:outlineLvl w:val="2"/>
    </w:pPr>
  </w:style>
  <w:style w:type="paragraph" w:styleId="HWLESchBLvl4" w:customStyle="1">
    <w:name w:val="HWLE SchB Lvl 4"/>
    <w:basedOn w:val="Normal"/>
    <w:qFormat w:val="1"/>
    <w:rsid w:val="007160C7"/>
    <w:pPr>
      <w:numPr>
        <w:ilvl w:val="3"/>
        <w:numId w:val="11"/>
      </w:numPr>
      <w:spacing w:after="240" w:before="240"/>
      <w:outlineLvl w:val="3"/>
    </w:pPr>
  </w:style>
  <w:style w:type="paragraph" w:styleId="HWLESchBLvl5" w:customStyle="1">
    <w:name w:val="HWLE SchB Lvl 5"/>
    <w:basedOn w:val="Normal"/>
    <w:qFormat w:val="1"/>
    <w:rsid w:val="007160C7"/>
    <w:pPr>
      <w:numPr>
        <w:ilvl w:val="4"/>
        <w:numId w:val="11"/>
      </w:numPr>
      <w:spacing w:after="240" w:before="240"/>
      <w:outlineLvl w:val="4"/>
    </w:pPr>
  </w:style>
  <w:style w:type="paragraph" w:styleId="HWLESchBLvl6" w:customStyle="1">
    <w:name w:val="HWLE SchB Lvl 6"/>
    <w:basedOn w:val="Normal"/>
    <w:qFormat w:val="1"/>
    <w:rsid w:val="007160C7"/>
    <w:pPr>
      <w:numPr>
        <w:ilvl w:val="5"/>
        <w:numId w:val="11"/>
      </w:numPr>
      <w:spacing w:after="240" w:before="240"/>
      <w:outlineLvl w:val="5"/>
    </w:pPr>
  </w:style>
  <w:style w:type="paragraph" w:styleId="HWLETblALvl1" w:customStyle="1">
    <w:name w:val="HWLE TblA Lvl 1"/>
    <w:basedOn w:val="Normal"/>
    <w:qFormat w:val="1"/>
    <w:rsid w:val="007160C7"/>
    <w:pPr>
      <w:numPr>
        <w:numId w:val="13"/>
      </w:numPr>
      <w:spacing w:after="120" w:before="120"/>
      <w:outlineLvl w:val="0"/>
    </w:pPr>
  </w:style>
  <w:style w:type="paragraph" w:styleId="HWLETblALvl2" w:customStyle="1">
    <w:name w:val="HWLE TblA Lvl 2"/>
    <w:basedOn w:val="Normal"/>
    <w:qFormat w:val="1"/>
    <w:rsid w:val="007160C7"/>
    <w:pPr>
      <w:numPr>
        <w:ilvl w:val="1"/>
        <w:numId w:val="13"/>
      </w:numPr>
      <w:spacing w:after="120" w:before="120"/>
      <w:outlineLvl w:val="1"/>
    </w:pPr>
  </w:style>
  <w:style w:type="paragraph" w:styleId="HWLETblALvl3" w:customStyle="1">
    <w:name w:val="HWLE TblA Lvl 3"/>
    <w:basedOn w:val="Normal"/>
    <w:qFormat w:val="1"/>
    <w:rsid w:val="007160C7"/>
    <w:pPr>
      <w:numPr>
        <w:ilvl w:val="2"/>
        <w:numId w:val="13"/>
      </w:numPr>
      <w:spacing w:after="120" w:before="120"/>
      <w:outlineLvl w:val="2"/>
    </w:pPr>
  </w:style>
  <w:style w:type="paragraph" w:styleId="HWLETblALvl4" w:customStyle="1">
    <w:name w:val="HWLE TblA Lvl 4"/>
    <w:basedOn w:val="Normal"/>
    <w:qFormat w:val="1"/>
    <w:rsid w:val="007160C7"/>
    <w:pPr>
      <w:numPr>
        <w:ilvl w:val="3"/>
        <w:numId w:val="13"/>
      </w:numPr>
      <w:spacing w:after="120" w:before="120"/>
      <w:outlineLvl w:val="3"/>
    </w:pPr>
  </w:style>
  <w:style w:type="paragraph" w:styleId="HWLETblALvl5" w:customStyle="1">
    <w:name w:val="HWLE TblA Lvl 5"/>
    <w:basedOn w:val="Normal"/>
    <w:qFormat w:val="1"/>
    <w:rsid w:val="007160C7"/>
    <w:pPr>
      <w:numPr>
        <w:ilvl w:val="4"/>
        <w:numId w:val="13"/>
      </w:numPr>
      <w:spacing w:after="120" w:before="120"/>
      <w:outlineLvl w:val="4"/>
    </w:pPr>
  </w:style>
  <w:style w:type="paragraph" w:styleId="HWLETblALvl6" w:customStyle="1">
    <w:name w:val="HWLE TblA Lvl 6"/>
    <w:basedOn w:val="Normal"/>
    <w:qFormat w:val="1"/>
    <w:rsid w:val="007160C7"/>
    <w:pPr>
      <w:numPr>
        <w:ilvl w:val="5"/>
        <w:numId w:val="13"/>
      </w:numPr>
      <w:spacing w:after="120" w:before="120"/>
      <w:outlineLvl w:val="5"/>
    </w:pPr>
  </w:style>
  <w:style w:type="paragraph" w:styleId="HWLETblBLvl1" w:customStyle="1">
    <w:name w:val="HWLE TblB Lvl 1"/>
    <w:basedOn w:val="Normal"/>
    <w:qFormat w:val="1"/>
    <w:rsid w:val="007160C7"/>
    <w:pPr>
      <w:numPr>
        <w:numId w:val="14"/>
      </w:numPr>
      <w:spacing w:after="120" w:before="120"/>
      <w:outlineLvl w:val="0"/>
    </w:pPr>
  </w:style>
  <w:style w:type="paragraph" w:styleId="HWLETblBLvl2" w:customStyle="1">
    <w:name w:val="HWLE TblB Lvl 2"/>
    <w:basedOn w:val="Normal"/>
    <w:qFormat w:val="1"/>
    <w:rsid w:val="007160C7"/>
    <w:pPr>
      <w:numPr>
        <w:ilvl w:val="1"/>
        <w:numId w:val="14"/>
      </w:numPr>
      <w:spacing w:after="120" w:before="120"/>
      <w:outlineLvl w:val="1"/>
    </w:pPr>
  </w:style>
  <w:style w:type="paragraph" w:styleId="HWLETblBLvl3" w:customStyle="1">
    <w:name w:val="HWLE TblB Lvl 3"/>
    <w:basedOn w:val="Normal"/>
    <w:qFormat w:val="1"/>
    <w:rsid w:val="007160C7"/>
    <w:pPr>
      <w:numPr>
        <w:ilvl w:val="2"/>
        <w:numId w:val="14"/>
      </w:numPr>
      <w:spacing w:after="120" w:before="120"/>
      <w:outlineLvl w:val="2"/>
    </w:pPr>
  </w:style>
  <w:style w:type="paragraph" w:styleId="HWLETblBLvl4" w:customStyle="1">
    <w:name w:val="HWLE TblB Lvl 4"/>
    <w:basedOn w:val="Normal"/>
    <w:qFormat w:val="1"/>
    <w:rsid w:val="007160C7"/>
    <w:pPr>
      <w:numPr>
        <w:ilvl w:val="3"/>
        <w:numId w:val="14"/>
      </w:numPr>
      <w:spacing w:after="120" w:before="120"/>
      <w:outlineLvl w:val="3"/>
    </w:pPr>
  </w:style>
  <w:style w:type="paragraph" w:styleId="HWLETblBLvl5" w:customStyle="1">
    <w:name w:val="HWLE TblB Lvl 5"/>
    <w:basedOn w:val="Normal"/>
    <w:qFormat w:val="1"/>
    <w:rsid w:val="007160C7"/>
    <w:pPr>
      <w:numPr>
        <w:ilvl w:val="4"/>
        <w:numId w:val="14"/>
      </w:numPr>
      <w:spacing w:after="120" w:before="120"/>
      <w:outlineLvl w:val="4"/>
    </w:pPr>
  </w:style>
  <w:style w:type="paragraph" w:styleId="HWLESchHead" w:customStyle="1">
    <w:name w:val="HWLE Sch Head"/>
    <w:basedOn w:val="Normal"/>
    <w:next w:val="HWLEBodyText"/>
    <w:qFormat w:val="1"/>
    <w:rsid w:val="00D54FEB"/>
    <w:pPr>
      <w:keepNext w:val="1"/>
      <w:pageBreakBefore w:val="1"/>
      <w:spacing w:after="600" w:before="240"/>
    </w:pPr>
    <w:rPr>
      <w:b w:val="1"/>
      <w:sz w:val="28"/>
    </w:rPr>
  </w:style>
  <w:style w:type="paragraph" w:styleId="HWLETblBullet1" w:customStyle="1">
    <w:name w:val="HWLE Tbl Bullet 1"/>
    <w:basedOn w:val="Normal"/>
    <w:qFormat w:val="1"/>
    <w:rsid w:val="007160C7"/>
    <w:pPr>
      <w:numPr>
        <w:numId w:val="12"/>
      </w:numPr>
      <w:spacing w:after="120" w:before="120"/>
      <w:outlineLvl w:val="0"/>
    </w:pPr>
  </w:style>
  <w:style w:type="paragraph" w:styleId="HWLETblBullet2" w:customStyle="1">
    <w:name w:val="HWLE Tbl Bullet 2"/>
    <w:basedOn w:val="Normal"/>
    <w:qFormat w:val="1"/>
    <w:rsid w:val="007160C7"/>
    <w:pPr>
      <w:numPr>
        <w:ilvl w:val="1"/>
        <w:numId w:val="12"/>
      </w:numPr>
      <w:spacing w:after="120" w:before="120"/>
      <w:outlineLvl w:val="1"/>
    </w:pPr>
  </w:style>
  <w:style w:type="paragraph" w:styleId="HWLETblBullet3" w:customStyle="1">
    <w:name w:val="HWLE Tbl Bullet 3"/>
    <w:basedOn w:val="Normal"/>
    <w:qFormat w:val="1"/>
    <w:rsid w:val="007160C7"/>
    <w:pPr>
      <w:numPr>
        <w:ilvl w:val="2"/>
        <w:numId w:val="12"/>
      </w:numPr>
      <w:spacing w:after="120" w:before="120"/>
      <w:outlineLvl w:val="2"/>
    </w:pPr>
  </w:style>
  <w:style w:type="paragraph" w:styleId="HWLECoverAnd" w:customStyle="1">
    <w:name w:val="HWLE Cover And"/>
    <w:basedOn w:val="Normal"/>
    <w:next w:val="HWLECoverParty"/>
    <w:rsid w:val="007160C7"/>
    <w:pPr>
      <w:spacing w:after="240" w:before="240"/>
      <w:jc w:val="right"/>
    </w:pPr>
    <w:rPr>
      <w:rFonts w:cs="Arial" w:eastAsia="Times New Roman"/>
      <w:szCs w:val="20"/>
    </w:rPr>
  </w:style>
  <w:style w:type="paragraph" w:styleId="HWLECoverBanner" w:customStyle="1">
    <w:name w:val="HWLE Cover Banner"/>
    <w:basedOn w:val="Normal"/>
    <w:next w:val="HWLECoverParty"/>
    <w:rsid w:val="007160C7"/>
    <w:pPr>
      <w:spacing w:after="240" w:before="1800"/>
      <w:jc w:val="right"/>
    </w:pPr>
    <w:rPr>
      <w:rFonts w:cs="Arial" w:eastAsia="Times New Roman"/>
      <w:color w:val="57584f"/>
      <w:sz w:val="22"/>
      <w:szCs w:val="20"/>
    </w:rPr>
  </w:style>
  <w:style w:type="paragraph" w:styleId="HWLECoverDate" w:customStyle="1">
    <w:name w:val="HWLE Cover Date"/>
    <w:basedOn w:val="Normal"/>
    <w:next w:val="Normal"/>
    <w:rsid w:val="007160C7"/>
    <w:pPr>
      <w:spacing w:after="240" w:before="240"/>
      <w:jc w:val="right"/>
    </w:pPr>
    <w:rPr>
      <w:rFonts w:cs="Arial" w:eastAsia="Times New Roman"/>
      <w:color w:val="57584f"/>
      <w:sz w:val="22"/>
      <w:szCs w:val="20"/>
    </w:rPr>
  </w:style>
  <w:style w:type="paragraph" w:styleId="HWLECoverParty" w:customStyle="1">
    <w:name w:val="HWLE Cover Party"/>
    <w:basedOn w:val="Normal"/>
    <w:next w:val="HWLECoverAnd"/>
    <w:rsid w:val="007160C7"/>
    <w:pPr>
      <w:spacing w:after="240" w:before="240"/>
      <w:jc w:val="right"/>
    </w:pPr>
    <w:rPr>
      <w:rFonts w:ascii="Arial Bold" w:cs="Arial" w:eastAsia="Times New Roman" w:hAnsi="Arial Bold"/>
      <w:color w:val="57584f"/>
      <w:sz w:val="24"/>
      <w:szCs w:val="20"/>
    </w:rPr>
  </w:style>
  <w:style w:type="paragraph" w:styleId="HWLECoverSubtitle" w:customStyle="1">
    <w:name w:val="HWLE Cover Subtitle"/>
    <w:basedOn w:val="Normal"/>
    <w:next w:val="HWLECoverParty"/>
    <w:rsid w:val="007160C7"/>
    <w:pPr>
      <w:spacing w:after="600" w:before="600"/>
      <w:jc w:val="right"/>
    </w:pPr>
    <w:rPr>
      <w:rFonts w:ascii="Arial Bold" w:cs="Arial" w:eastAsia="Times New Roman" w:hAnsi="Arial Bold"/>
      <w:color w:val="57584f"/>
      <w:sz w:val="30"/>
      <w:szCs w:val="20"/>
    </w:rPr>
  </w:style>
  <w:style w:type="paragraph" w:styleId="HWLECoverTitle" w:customStyle="1">
    <w:name w:val="HWLE Cover Title"/>
    <w:basedOn w:val="Normal"/>
    <w:next w:val="HWLECoverParty"/>
    <w:rsid w:val="007160C7"/>
    <w:pPr>
      <w:spacing w:after="600" w:before="2400"/>
      <w:jc w:val="right"/>
    </w:pPr>
    <w:rPr>
      <w:rFonts w:cs="Arial" w:eastAsia="Times New Roman"/>
      <w:color w:val="898f4b"/>
      <w:sz w:val="36"/>
      <w:szCs w:val="36"/>
    </w:rPr>
  </w:style>
  <w:style w:type="paragraph" w:styleId="HWLEHiddenText" w:customStyle="1">
    <w:name w:val="HWLE Hidden Text"/>
    <w:basedOn w:val="Normal"/>
    <w:next w:val="HWLEBodyText"/>
    <w:qFormat w:val="1"/>
    <w:rsid w:val="007160C7"/>
    <w:pPr>
      <w:spacing w:after="240" w:before="240"/>
    </w:pPr>
    <w:rPr>
      <w:rFonts w:cs="Arial" w:eastAsia="Times New Roman"/>
      <w:vanish w:val="1"/>
      <w:color w:val="c00000"/>
      <w:szCs w:val="20"/>
    </w:rPr>
  </w:style>
  <w:style w:type="paragraph" w:styleId="HWLEOfficeDetails" w:customStyle="1">
    <w:name w:val="HWLE Office Details"/>
    <w:basedOn w:val="Normal"/>
    <w:qFormat w:val="1"/>
    <w:rsid w:val="007160C7"/>
    <w:pPr>
      <w:spacing w:line="240" w:lineRule="auto"/>
    </w:pPr>
    <w:rPr>
      <w:rFonts w:ascii="TheSans" w:cs="Arial" w:eastAsia="Times New Roman" w:hAnsi="TheSans"/>
      <w:sz w:val="12"/>
      <w:szCs w:val="20"/>
    </w:rPr>
  </w:style>
  <w:style w:type="paragraph" w:styleId="HWLEOurRef" w:customStyle="1">
    <w:name w:val="HWLE Our Ref"/>
    <w:basedOn w:val="Normal"/>
    <w:next w:val="Normal"/>
    <w:rsid w:val="007160C7"/>
    <w:pPr>
      <w:spacing w:before="240"/>
    </w:pPr>
    <w:rPr>
      <w:rFonts w:cs="Arial" w:eastAsia="Times New Roman"/>
      <w:sz w:val="16"/>
      <w:szCs w:val="16"/>
    </w:rPr>
  </w:style>
  <w:style w:type="paragraph" w:styleId="HWLESchSubhead" w:customStyle="1">
    <w:name w:val="HWLE Sch Subhead"/>
    <w:basedOn w:val="Normal"/>
    <w:next w:val="HWLEBodyText"/>
    <w:rsid w:val="007160C7"/>
    <w:pPr>
      <w:keepNext w:val="1"/>
      <w:spacing w:after="240" w:before="360"/>
    </w:pPr>
    <w:rPr>
      <w:rFonts w:cs="Arial" w:eastAsia="Times New Roman"/>
      <w:b w:val="1"/>
      <w:sz w:val="24"/>
    </w:rPr>
  </w:style>
  <w:style w:type="paragraph" w:styleId="HWLETblBodyText" w:customStyle="1">
    <w:name w:val="HWLE Tbl Body Text"/>
    <w:basedOn w:val="Normal"/>
    <w:qFormat w:val="1"/>
    <w:rsid w:val="007160C7"/>
    <w:pPr>
      <w:spacing w:after="120" w:before="120"/>
    </w:pPr>
    <w:rPr>
      <w:rFonts w:cs="Arial" w:eastAsia="Times New Roman"/>
      <w:szCs w:val="20"/>
    </w:rPr>
  </w:style>
  <w:style w:type="paragraph" w:styleId="HWLETblHead" w:customStyle="1">
    <w:name w:val="HWLE Tbl Head"/>
    <w:basedOn w:val="Normal"/>
    <w:rsid w:val="007160C7"/>
    <w:pPr>
      <w:spacing w:after="120" w:before="120"/>
      <w:jc w:val="center"/>
    </w:pPr>
    <w:rPr>
      <w:rFonts w:ascii="Arial Bold" w:cs="Arial" w:eastAsia="Times New Roman" w:hAnsi="Arial Bold"/>
      <w:szCs w:val="20"/>
    </w:rPr>
  </w:style>
  <w:style w:type="paragraph" w:styleId="HWLETblIndent" w:customStyle="1">
    <w:name w:val="HWLE Tbl Indent"/>
    <w:basedOn w:val="Normal"/>
    <w:rsid w:val="007160C7"/>
    <w:pPr>
      <w:spacing w:after="120" w:before="120"/>
      <w:ind w:left="709"/>
    </w:pPr>
    <w:rPr>
      <w:rFonts w:cs="Arial" w:eastAsia="Times New Roman"/>
      <w:szCs w:val="20"/>
    </w:rPr>
  </w:style>
  <w:style w:type="paragraph" w:styleId="HWLEYourRef" w:customStyle="1">
    <w:name w:val="HWLE Your Ref"/>
    <w:basedOn w:val="Normal"/>
    <w:next w:val="Normal"/>
    <w:qFormat w:val="1"/>
    <w:rsid w:val="007160C7"/>
    <w:pPr>
      <w:ind w:left="851" w:hanging="851"/>
    </w:pPr>
    <w:rPr>
      <w:rFonts w:cs="Arial" w:eastAsia="Times New Roman"/>
      <w:sz w:val="16"/>
      <w:szCs w:val="20"/>
    </w:rPr>
  </w:style>
  <w:style w:type="paragraph" w:styleId="HWLEHead" w:customStyle="1">
    <w:name w:val="HWLE Head"/>
    <w:basedOn w:val="Normal"/>
    <w:next w:val="HWLEBodyText"/>
    <w:rsid w:val="007160C7"/>
    <w:pPr>
      <w:keepNext w:val="1"/>
      <w:spacing w:after="240" w:before="360"/>
    </w:pPr>
    <w:rPr>
      <w:rFonts w:ascii="Arial Bold" w:cs="Arial" w:eastAsia="Times New Roman" w:hAnsi="Arial Bold"/>
      <w:bCs w:val="1"/>
      <w:szCs w:val="28"/>
    </w:rPr>
  </w:style>
  <w:style w:type="paragraph" w:styleId="TOC2">
    <w:name w:val="toc 2"/>
    <w:basedOn w:val="Normal"/>
    <w:next w:val="Normal"/>
    <w:uiPriority w:val="39"/>
    <w:rsid w:val="007160C7"/>
    <w:pPr>
      <w:pBdr>
        <w:bottom w:color="auto" w:space="6" w:sz="4" w:val="single"/>
        <w:between w:color="auto" w:space="1" w:sz="4" w:val="single"/>
      </w:pBdr>
      <w:tabs>
        <w:tab w:val="left" w:pos="1418"/>
        <w:tab w:val="right" w:pos="8222"/>
      </w:tabs>
      <w:spacing w:after="120" w:before="240"/>
      <w:ind w:left="1418" w:hanging="709"/>
    </w:pPr>
    <w:rPr>
      <w:rFonts w:ascii="Arial Bold" w:cs="Arial Bold" w:eastAsia="Times New Roman" w:hAnsi="Arial Bold"/>
      <w:bCs w:val="1"/>
      <w:noProof w:val="1"/>
      <w:szCs w:val="20"/>
    </w:rPr>
  </w:style>
  <w:style w:type="paragraph" w:styleId="TOC3">
    <w:name w:val="toc 3"/>
    <w:basedOn w:val="Normal"/>
    <w:next w:val="Normal"/>
    <w:uiPriority w:val="39"/>
    <w:rsid w:val="007160C7"/>
    <w:pPr>
      <w:tabs>
        <w:tab w:val="left" w:pos="2126"/>
        <w:tab w:val="right" w:pos="8222"/>
      </w:tabs>
      <w:spacing w:after="120"/>
      <w:ind w:left="2127" w:right="1134" w:hanging="709"/>
    </w:pPr>
    <w:rPr>
      <w:rFonts w:cs="Arial" w:eastAsia="Times New Roman"/>
      <w:noProof w:val="1"/>
      <w:szCs w:val="20"/>
    </w:rPr>
  </w:style>
  <w:style w:type="paragraph" w:styleId="HWLEHeadTOC" w:customStyle="1">
    <w:name w:val="HWLE Head TOC"/>
    <w:basedOn w:val="HWLEHead"/>
    <w:next w:val="HWLEBodyText"/>
    <w:rsid w:val="007160C7"/>
  </w:style>
  <w:style w:type="paragraph" w:styleId="HWLESubhead" w:customStyle="1">
    <w:name w:val="HWLE Subhead"/>
    <w:basedOn w:val="Normal"/>
    <w:next w:val="HWLEBodyText"/>
    <w:rsid w:val="007160C7"/>
    <w:pPr>
      <w:keepNext w:val="1"/>
      <w:spacing w:after="240" w:before="240"/>
    </w:pPr>
    <w:rPr>
      <w:rFonts w:ascii="Arial Bold" w:cs="Arial Bold" w:eastAsia="Times New Roman" w:hAnsi="Arial Bold"/>
      <w:bCs w:val="1"/>
      <w:szCs w:val="24"/>
    </w:rPr>
  </w:style>
  <w:style w:type="paragraph" w:styleId="HWLELvl2nohead" w:customStyle="1">
    <w:name w:val="HWLE Lvl 2 (no head)"/>
    <w:basedOn w:val="HWLELvl2"/>
    <w:qFormat w:val="1"/>
    <w:rsid w:val="007160C7"/>
  </w:style>
  <w:style w:type="paragraph" w:styleId="HWLESchBLvl2nohead" w:customStyle="1">
    <w:name w:val="HWLE SchB Lvl 2 (no head)"/>
    <w:basedOn w:val="HWLESchBLvl2"/>
    <w:qFormat w:val="1"/>
    <w:rsid w:val="007160C7"/>
    <w:pPr>
      <w:keepNext w:val="0"/>
    </w:pPr>
    <w:rPr>
      <w:rFonts w:ascii="Arial" w:hAnsi="Arial"/>
    </w:rPr>
  </w:style>
  <w:style w:type="character" w:styleId="Hyperlink">
    <w:name w:val="Hyperlink"/>
    <w:uiPriority w:val="99"/>
    <w:rsid w:val="007160C7"/>
    <w:rPr>
      <w:rFonts w:cs="Times New Roman"/>
      <w:b w:val="1"/>
      <w:color w:val="0000ff"/>
      <w:u w:val="single"/>
    </w:rPr>
  </w:style>
  <w:style w:type="paragraph" w:styleId="HWLESchHeadmulti" w:customStyle="1">
    <w:name w:val="HWLE Sch Head (multi)"/>
    <w:basedOn w:val="Normal"/>
    <w:next w:val="HWLEBodyText"/>
    <w:rsid w:val="00D54FEB"/>
    <w:pPr>
      <w:pageBreakBefore w:val="1"/>
      <w:numPr>
        <w:numId w:val="9"/>
      </w:numPr>
      <w:spacing w:after="600" w:before="240"/>
    </w:pPr>
    <w:rPr>
      <w:rFonts w:cs="Arial" w:eastAsia="Times New Roman"/>
      <w:b w:val="1"/>
      <w:bCs w:val="1"/>
      <w:sz w:val="28"/>
      <w:szCs w:val="24"/>
    </w:rPr>
  </w:style>
  <w:style w:type="character" w:styleId="DocIDChar" w:customStyle="1">
    <w:name w:val="DocID Char"/>
    <w:link w:val="DocID"/>
    <w:rsid w:val="007160C7"/>
    <w:rPr>
      <w:rFonts w:ascii="Arial" w:hAnsi="Arial"/>
      <w:sz w:val="14"/>
    </w:rPr>
  </w:style>
  <w:style w:type="character" w:styleId="HWLESchALvl3Char" w:customStyle="1">
    <w:name w:val="HWLE SchA Lvl 3 Char"/>
    <w:link w:val="HWLESchALvl3"/>
    <w:rsid w:val="007160C7"/>
    <w:rPr>
      <w:rFonts w:ascii="Arial" w:hAnsi="Arial"/>
      <w:sz w:val="20"/>
    </w:rPr>
  </w:style>
  <w:style w:type="paragraph" w:styleId="EndnoteText">
    <w:name w:val="endnote text"/>
    <w:basedOn w:val="Normal"/>
    <w:link w:val="EndnoteTextChar"/>
    <w:uiPriority w:val="99"/>
    <w:semiHidden w:val="1"/>
    <w:unhideWhenUsed w:val="1"/>
    <w:rsid w:val="007160C7"/>
    <w:pPr>
      <w:spacing w:line="240" w:lineRule="auto"/>
    </w:pPr>
    <w:rPr>
      <w:sz w:val="16"/>
      <w:szCs w:val="20"/>
    </w:rPr>
  </w:style>
  <w:style w:type="character" w:styleId="EndnoteTextChar" w:customStyle="1">
    <w:name w:val="Endnote Text Char"/>
    <w:basedOn w:val="DefaultParagraphFont"/>
    <w:link w:val="EndnoteText"/>
    <w:uiPriority w:val="99"/>
    <w:semiHidden w:val="1"/>
    <w:rsid w:val="007160C7"/>
    <w:rPr>
      <w:rFonts w:ascii="Arial" w:hAnsi="Arial"/>
      <w:sz w:val="16"/>
      <w:szCs w:val="20"/>
    </w:rPr>
  </w:style>
  <w:style w:type="paragraph" w:styleId="FootnoteText">
    <w:name w:val="footnote text"/>
    <w:basedOn w:val="Normal"/>
    <w:link w:val="FootnoteTextChar"/>
    <w:uiPriority w:val="99"/>
    <w:semiHidden w:val="1"/>
    <w:unhideWhenUsed w:val="1"/>
    <w:rsid w:val="007160C7"/>
    <w:pPr>
      <w:spacing w:line="240" w:lineRule="auto"/>
    </w:pPr>
    <w:rPr>
      <w:sz w:val="16"/>
      <w:szCs w:val="20"/>
    </w:rPr>
  </w:style>
  <w:style w:type="character" w:styleId="FootnoteTextChar" w:customStyle="1">
    <w:name w:val="Footnote Text Char"/>
    <w:basedOn w:val="DefaultParagraphFont"/>
    <w:link w:val="FootnoteText"/>
    <w:uiPriority w:val="99"/>
    <w:semiHidden w:val="1"/>
    <w:rsid w:val="007160C7"/>
    <w:rPr>
      <w:rFonts w:ascii="Arial" w:hAnsi="Arial"/>
      <w:sz w:val="16"/>
      <w:szCs w:val="20"/>
    </w:rPr>
  </w:style>
  <w:style w:type="table" w:styleId="HWLETable" w:customStyle="1">
    <w:name w:val="HWLE Table"/>
    <w:basedOn w:val="TableNormal"/>
    <w:uiPriority w:val="99"/>
    <w:rsid w:val="007160C7"/>
    <w:pPr>
      <w:spacing w:after="240" w:before="240" w:line="260" w:lineRule="atLeast"/>
    </w:pPr>
    <w:rPr>
      <w:rFonts w:ascii="Arial" w:hAnsi="Arial"/>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tblStylePr w:type="firstRow">
      <w:pPr>
        <w:jc w:val="center"/>
      </w:pPr>
      <w:rPr>
        <w:b w:val="1"/>
      </w:rPr>
      <w:tblPr/>
      <w:tcPr>
        <w:shd w:color="auto" w:fill="d9d9d9" w:themeFill="background1" w:themeFillShade="0000D9" w:val="clear"/>
      </w:tcPr>
    </w:tblStylePr>
  </w:style>
  <w:style w:type="character" w:styleId="Heading1Char" w:customStyle="1">
    <w:name w:val="Heading 1 Char"/>
    <w:basedOn w:val="DefaultParagraphFont"/>
    <w:link w:val="Heading1"/>
    <w:uiPriority w:val="9"/>
    <w:rsid w:val="007160C7"/>
    <w:rPr>
      <w:rFonts w:ascii="Arial" w:hAnsi="Arial" w:cstheme="majorBidi" w:eastAsiaTheme="majorEastAsia"/>
      <w:bCs w:val="1"/>
      <w:sz w:val="20"/>
      <w:szCs w:val="28"/>
    </w:rPr>
  </w:style>
  <w:style w:type="character" w:styleId="Heading2Char" w:customStyle="1">
    <w:name w:val="Heading 2 Char"/>
    <w:basedOn w:val="DefaultParagraphFont"/>
    <w:link w:val="Heading2"/>
    <w:uiPriority w:val="9"/>
    <w:rsid w:val="007160C7"/>
    <w:rPr>
      <w:rFonts w:ascii="Arial" w:hAnsi="Arial" w:cstheme="majorBidi" w:eastAsiaTheme="majorEastAsia"/>
      <w:bCs w:val="1"/>
      <w:sz w:val="20"/>
      <w:szCs w:val="26"/>
    </w:rPr>
  </w:style>
  <w:style w:type="character" w:styleId="Heading3Char" w:customStyle="1">
    <w:name w:val="Heading 3 Char"/>
    <w:basedOn w:val="DefaultParagraphFont"/>
    <w:link w:val="Heading3"/>
    <w:uiPriority w:val="9"/>
    <w:rsid w:val="007160C7"/>
    <w:rPr>
      <w:rFonts w:ascii="Arial" w:hAnsi="Arial" w:cstheme="majorBidi" w:eastAsiaTheme="majorEastAsia"/>
      <w:bCs w:val="1"/>
      <w:sz w:val="20"/>
    </w:rPr>
  </w:style>
  <w:style w:type="character" w:styleId="Heading4Char" w:customStyle="1">
    <w:name w:val="Heading 4 Char"/>
    <w:basedOn w:val="DefaultParagraphFont"/>
    <w:link w:val="Heading4"/>
    <w:uiPriority w:val="9"/>
    <w:rsid w:val="007160C7"/>
    <w:rPr>
      <w:rFonts w:ascii="Arial" w:hAnsi="Arial" w:cstheme="majorBidi" w:eastAsiaTheme="majorEastAsia"/>
      <w:bCs w:val="1"/>
      <w:iCs w:val="1"/>
      <w:sz w:val="20"/>
    </w:rPr>
  </w:style>
  <w:style w:type="character" w:styleId="Heading5Char" w:customStyle="1">
    <w:name w:val="Heading 5 Char"/>
    <w:basedOn w:val="DefaultParagraphFont"/>
    <w:link w:val="Heading5"/>
    <w:uiPriority w:val="9"/>
    <w:rsid w:val="007160C7"/>
    <w:rPr>
      <w:rFonts w:ascii="Arial" w:hAnsi="Arial" w:cstheme="majorBidi" w:eastAsiaTheme="majorEastAsia"/>
      <w:sz w:val="20"/>
    </w:rPr>
  </w:style>
  <w:style w:type="character" w:styleId="Heading6Char" w:customStyle="1">
    <w:name w:val="Heading 6 Char"/>
    <w:basedOn w:val="DefaultParagraphFont"/>
    <w:link w:val="Heading6"/>
    <w:uiPriority w:val="9"/>
    <w:rsid w:val="007160C7"/>
    <w:rPr>
      <w:rFonts w:ascii="Arial" w:hAnsi="Arial" w:cstheme="majorBidi" w:eastAsiaTheme="majorEastAsia"/>
      <w:iCs w:val="1"/>
      <w:sz w:val="20"/>
    </w:rPr>
  </w:style>
  <w:style w:type="character" w:styleId="Heading7Char" w:customStyle="1">
    <w:name w:val="Heading 7 Char"/>
    <w:basedOn w:val="DefaultParagraphFont"/>
    <w:link w:val="Heading7"/>
    <w:uiPriority w:val="9"/>
    <w:rsid w:val="007160C7"/>
    <w:rPr>
      <w:rFonts w:ascii="Arial" w:hAnsi="Arial" w:cstheme="majorBidi" w:eastAsiaTheme="majorEastAsia"/>
      <w:iCs w:val="1"/>
      <w:sz w:val="20"/>
    </w:rPr>
  </w:style>
  <w:style w:type="character" w:styleId="Heading8Char" w:customStyle="1">
    <w:name w:val="Heading 8 Char"/>
    <w:basedOn w:val="DefaultParagraphFont"/>
    <w:link w:val="Heading8"/>
    <w:uiPriority w:val="9"/>
    <w:rsid w:val="007160C7"/>
    <w:rPr>
      <w:rFonts w:ascii="Arial" w:hAnsi="Arial" w:cstheme="majorBidi" w:eastAsiaTheme="majorEastAsia"/>
      <w:sz w:val="20"/>
      <w:szCs w:val="20"/>
    </w:rPr>
  </w:style>
  <w:style w:type="character" w:styleId="Heading9Char" w:customStyle="1">
    <w:name w:val="Heading 9 Char"/>
    <w:basedOn w:val="DefaultParagraphFont"/>
    <w:link w:val="Heading9"/>
    <w:uiPriority w:val="9"/>
    <w:rsid w:val="007160C7"/>
    <w:rPr>
      <w:rFonts w:ascii="Arial" w:hAnsi="Arial" w:cstheme="majorBidi" w:eastAsiaTheme="majorEastAsia"/>
      <w:iCs w:val="1"/>
      <w:sz w:val="20"/>
      <w:szCs w:val="20"/>
    </w:rPr>
  </w:style>
  <w:style w:type="paragraph" w:styleId="TOC1">
    <w:name w:val="toc 1"/>
    <w:basedOn w:val="Normal"/>
    <w:next w:val="Normal"/>
    <w:autoRedefine w:val="1"/>
    <w:uiPriority w:val="39"/>
    <w:semiHidden w:val="1"/>
    <w:unhideWhenUsed w:val="1"/>
    <w:rsid w:val="007160C7"/>
    <w:pPr>
      <w:spacing w:after="100"/>
    </w:pPr>
  </w:style>
  <w:style w:type="paragraph" w:styleId="TOC4">
    <w:name w:val="toc 4"/>
    <w:basedOn w:val="Normal"/>
    <w:next w:val="Normal"/>
    <w:autoRedefine w:val="1"/>
    <w:uiPriority w:val="39"/>
    <w:semiHidden w:val="1"/>
    <w:unhideWhenUsed w:val="1"/>
    <w:rsid w:val="007160C7"/>
    <w:pPr>
      <w:spacing w:after="100"/>
      <w:ind w:left="600"/>
    </w:pPr>
  </w:style>
  <w:style w:type="paragraph" w:styleId="TOC5">
    <w:name w:val="toc 5"/>
    <w:basedOn w:val="Normal"/>
    <w:next w:val="Normal"/>
    <w:autoRedefine w:val="1"/>
    <w:uiPriority w:val="39"/>
    <w:semiHidden w:val="1"/>
    <w:unhideWhenUsed w:val="1"/>
    <w:rsid w:val="007160C7"/>
    <w:pPr>
      <w:spacing w:after="100"/>
      <w:ind w:left="800"/>
    </w:pPr>
  </w:style>
  <w:style w:type="paragraph" w:styleId="TOC6">
    <w:name w:val="toc 6"/>
    <w:basedOn w:val="Normal"/>
    <w:next w:val="Normal"/>
    <w:autoRedefine w:val="1"/>
    <w:uiPriority w:val="39"/>
    <w:semiHidden w:val="1"/>
    <w:unhideWhenUsed w:val="1"/>
    <w:rsid w:val="007160C7"/>
    <w:pPr>
      <w:spacing w:after="100"/>
      <w:ind w:left="1000"/>
    </w:pPr>
  </w:style>
  <w:style w:type="paragraph" w:styleId="TOC7">
    <w:name w:val="toc 7"/>
    <w:basedOn w:val="Normal"/>
    <w:next w:val="Normal"/>
    <w:autoRedefine w:val="1"/>
    <w:uiPriority w:val="39"/>
    <w:semiHidden w:val="1"/>
    <w:unhideWhenUsed w:val="1"/>
    <w:rsid w:val="007160C7"/>
    <w:pPr>
      <w:spacing w:after="100"/>
      <w:ind w:left="1200"/>
    </w:pPr>
  </w:style>
  <w:style w:type="paragraph" w:styleId="TOC8">
    <w:name w:val="toc 8"/>
    <w:basedOn w:val="Normal"/>
    <w:next w:val="Normal"/>
    <w:autoRedefine w:val="1"/>
    <w:uiPriority w:val="39"/>
    <w:semiHidden w:val="1"/>
    <w:unhideWhenUsed w:val="1"/>
    <w:rsid w:val="007160C7"/>
    <w:pPr>
      <w:spacing w:after="100"/>
      <w:ind w:left="1400"/>
    </w:pPr>
  </w:style>
  <w:style w:type="paragraph" w:styleId="TOC9">
    <w:name w:val="toc 9"/>
    <w:basedOn w:val="Normal"/>
    <w:next w:val="Normal"/>
    <w:autoRedefine w:val="1"/>
    <w:uiPriority w:val="39"/>
    <w:semiHidden w:val="1"/>
    <w:unhideWhenUsed w:val="1"/>
    <w:rsid w:val="007160C7"/>
    <w:pPr>
      <w:spacing w:after="100"/>
      <w:ind w:left="1600"/>
    </w:pPr>
  </w:style>
  <w:style w:type="table" w:styleId="HWLETableRefSch" w:customStyle="1">
    <w:name w:val="HWLE Table Ref Sch"/>
    <w:basedOn w:val="TableNormal"/>
    <w:uiPriority w:val="99"/>
    <w:rsid w:val="007160C7"/>
    <w:pPr>
      <w:spacing w:after="0" w:line="240" w:lineRule="auto"/>
    </w:pPr>
    <w:tblPr>
      <w:tblStyleRowBandSize w:val="1"/>
      <w:tblBorders>
        <w:top w:color="57584f" w:space="0" w:sz="4" w:val="single"/>
        <w:bottom w:color="57584f" w:space="0" w:sz="4" w:val="single"/>
      </w:tblBorders>
      <w:tblCellMar>
        <w:top w:w="113.0" w:type="dxa"/>
        <w:left w:w="0.0" w:type="dxa"/>
        <w:bottom w:w="113.0" w:type="dxa"/>
      </w:tblCellMar>
    </w:tblPr>
    <w:tblStylePr w:type="band1Horz">
      <w:tblPr/>
      <w:tcPr>
        <w:tcBorders>
          <w:top w:color="57584f" w:space="0" w:sz="4" w:val="single"/>
          <w:bottom w:color="57584f" w:space="0" w:sz="4" w:val="single"/>
        </w:tcBorders>
      </w:tcPr>
    </w:tblStylePr>
    <w:tblStylePr w:type="band2Horz">
      <w:tblPr/>
      <w:tcPr>
        <w:tcBorders>
          <w:top w:color="57584f" w:space="0" w:sz="4" w:val="single"/>
          <w:bottom w:color="57584f" w:space="0" w:sz="4" w:val="single"/>
        </w:tcBorders>
      </w:tcPr>
    </w:tblStylePr>
  </w:style>
  <w:style w:type="paragraph" w:styleId="HWLELegal1" w:customStyle="1">
    <w:name w:val="HWLE Legal 1"/>
    <w:basedOn w:val="Normal"/>
    <w:rsid w:val="007160C7"/>
    <w:pPr>
      <w:numPr>
        <w:numId w:val="5"/>
      </w:numPr>
      <w:spacing w:after="240" w:before="240"/>
      <w:outlineLvl w:val="0"/>
    </w:pPr>
    <w:rPr>
      <w:rFonts w:cs="Arial" w:eastAsia="Times New Roman"/>
      <w:szCs w:val="20"/>
    </w:rPr>
  </w:style>
  <w:style w:type="paragraph" w:styleId="HWLELegal2" w:customStyle="1">
    <w:name w:val="HWLE Legal 2"/>
    <w:basedOn w:val="Normal"/>
    <w:rsid w:val="007160C7"/>
    <w:pPr>
      <w:numPr>
        <w:ilvl w:val="1"/>
        <w:numId w:val="5"/>
      </w:numPr>
      <w:spacing w:after="240" w:before="240"/>
      <w:outlineLvl w:val="1"/>
    </w:pPr>
    <w:rPr>
      <w:rFonts w:cs="Arial" w:eastAsia="Times New Roman"/>
      <w:szCs w:val="20"/>
    </w:rPr>
  </w:style>
  <w:style w:type="paragraph" w:styleId="HWLELegal3" w:customStyle="1">
    <w:name w:val="HWLE Legal 3"/>
    <w:basedOn w:val="Normal"/>
    <w:rsid w:val="007160C7"/>
    <w:pPr>
      <w:numPr>
        <w:ilvl w:val="2"/>
        <w:numId w:val="5"/>
      </w:numPr>
      <w:spacing w:after="240" w:before="240"/>
      <w:outlineLvl w:val="2"/>
    </w:pPr>
    <w:rPr>
      <w:rFonts w:cs="Arial" w:eastAsia="Times New Roman"/>
      <w:szCs w:val="20"/>
    </w:rPr>
  </w:style>
  <w:style w:type="paragraph" w:styleId="HWLELegal4" w:customStyle="1">
    <w:name w:val="HWLE Legal 4"/>
    <w:basedOn w:val="Normal"/>
    <w:rsid w:val="007160C7"/>
    <w:pPr>
      <w:numPr>
        <w:ilvl w:val="3"/>
        <w:numId w:val="5"/>
      </w:numPr>
      <w:spacing w:after="240" w:before="240"/>
      <w:outlineLvl w:val="3"/>
    </w:pPr>
    <w:rPr>
      <w:rFonts w:cs="Arial" w:eastAsia="Times New Roman"/>
      <w:szCs w:val="20"/>
    </w:rPr>
  </w:style>
  <w:style w:type="table" w:styleId="HWLETableComment" w:customStyle="1">
    <w:name w:val="HWLE Table Comment"/>
    <w:basedOn w:val="TableNormal"/>
    <w:uiPriority w:val="99"/>
    <w:rsid w:val="007160C7"/>
    <w:pPr>
      <w:spacing w:after="0" w:line="240" w:lineRule="auto"/>
    </w:pPr>
    <w:rPr>
      <w:rFonts w:ascii="Arial" w:cs="Times New Roman" w:eastAsia="Times New Roman" w:hAnsi="Arial"/>
      <w:sz w:val="20"/>
      <w:szCs w:val="20"/>
      <w:lang w:eastAsia="en-AU"/>
    </w:rPr>
    <w:tblPr>
      <w:tblBorders>
        <w:top w:color="auto" w:space="0" w:sz="4" w:val="single"/>
        <w:left w:color="auto" w:space="0" w:sz="4" w:val="single"/>
        <w:bottom w:color="auto" w:space="0" w:sz="4" w:val="single"/>
        <w:right w:color="auto" w:space="0" w:sz="4" w:val="single"/>
      </w:tblBorders>
    </w:tblPr>
    <w:tcPr>
      <w:shd w:color="auto" w:fill="9bffff" w:val="clear"/>
    </w:tcPr>
  </w:style>
  <w:style w:type="table" w:styleId="HWLETable0cm" w:customStyle="1">
    <w:name w:val="HWLE Table 0cm"/>
    <w:basedOn w:val="TableNormal"/>
    <w:uiPriority w:val="99"/>
    <w:rsid w:val="007160C7"/>
    <w:pPr>
      <w:spacing w:after="0" w:line="240" w:lineRule="auto"/>
    </w:pPr>
    <w:rPr>
      <w:rFonts w:ascii="Arial" w:hAnsi="Arial"/>
      <w:sz w:val="20"/>
    </w:rPr>
    <w:tblPr>
      <w:tblCellMar>
        <w:left w:w="0.0" w:type="dxa"/>
      </w:tblCellMar>
    </w:tblPr>
  </w:style>
  <w:style w:type="character" w:styleId="HWLEBodyTextChar" w:customStyle="1">
    <w:name w:val="HWLE Body Text Char"/>
    <w:link w:val="HWLEBodyText"/>
    <w:rsid w:val="007160C7"/>
    <w:rPr>
      <w:rFonts w:ascii="Arial" w:hAnsi="Arial"/>
      <w:sz w:val="20"/>
    </w:rPr>
  </w:style>
  <w:style w:type="paragraph" w:styleId="HWLEExhibit1" w:customStyle="1">
    <w:name w:val="HWLE Exhibit 1"/>
    <w:basedOn w:val="Normal"/>
    <w:qFormat w:val="1"/>
    <w:rsid w:val="00C72514"/>
    <w:pPr>
      <w:numPr>
        <w:numId w:val="15"/>
      </w:numPr>
      <w:spacing w:after="120" w:before="120"/>
    </w:pPr>
  </w:style>
  <w:style w:type="paragraph" w:styleId="HWLETitle" w:customStyle="1">
    <w:name w:val="HWLE Title"/>
    <w:basedOn w:val="Normal"/>
    <w:next w:val="HWLEBodyText"/>
    <w:qFormat w:val="1"/>
    <w:rsid w:val="00A40E68"/>
    <w:pPr>
      <w:keepNext w:val="1"/>
      <w:spacing w:after="600" w:before="240"/>
    </w:pPr>
    <w:rPr>
      <w:rFonts w:cs="Arial" w:eastAsia="Times New Roman"/>
      <w:b w:val="1"/>
      <w:bCs w:val="1"/>
      <w:sz w:val="28"/>
      <w:szCs w:val="28"/>
    </w:rPr>
  </w:style>
  <w:style w:type="paragraph" w:styleId="HWLECitation" w:customStyle="1">
    <w:name w:val="HWLE Citation"/>
    <w:basedOn w:val="Normal"/>
    <w:qFormat w:val="1"/>
    <w:rsid w:val="00AC2AD7"/>
    <w:pPr>
      <w:spacing w:after="120" w:before="120"/>
      <w:ind w:left="1418"/>
    </w:pPr>
    <w:rPr>
      <w:rFonts w:ascii="Arial Narrow" w:hAnsi="Arial Narrow"/>
      <w:i w:val="1"/>
    </w:rPr>
  </w:style>
  <w:style w:type="paragraph" w:styleId="HWLEStep2" w:customStyle="1">
    <w:name w:val="HWLE Step 2"/>
    <w:basedOn w:val="Normal"/>
    <w:qFormat w:val="1"/>
    <w:rsid w:val="00AD32C1"/>
    <w:pPr>
      <w:numPr>
        <w:ilvl w:val="1"/>
        <w:numId w:val="16"/>
      </w:numPr>
      <w:spacing w:after="240" w:before="240"/>
    </w:pPr>
  </w:style>
  <w:style w:type="paragraph" w:styleId="HWLEStep3" w:customStyle="1">
    <w:name w:val="HWLE Step 3"/>
    <w:basedOn w:val="Normal"/>
    <w:qFormat w:val="1"/>
    <w:rsid w:val="00AD32C1"/>
    <w:pPr>
      <w:numPr>
        <w:ilvl w:val="2"/>
        <w:numId w:val="16"/>
      </w:numPr>
      <w:spacing w:after="240" w:before="240"/>
    </w:pPr>
  </w:style>
  <w:style w:type="paragraph" w:styleId="HWLEStep4" w:customStyle="1">
    <w:name w:val="HWLE Step 4"/>
    <w:basedOn w:val="Normal"/>
    <w:qFormat w:val="1"/>
    <w:rsid w:val="00AD32C1"/>
    <w:pPr>
      <w:numPr>
        <w:ilvl w:val="3"/>
        <w:numId w:val="16"/>
      </w:numPr>
      <w:spacing w:after="240" w:before="240"/>
    </w:pPr>
  </w:style>
  <w:style w:type="paragraph" w:styleId="HWLEStep5" w:customStyle="1">
    <w:name w:val="HWLE Step 5"/>
    <w:basedOn w:val="Normal"/>
    <w:qFormat w:val="1"/>
    <w:rsid w:val="00AD32C1"/>
    <w:pPr>
      <w:numPr>
        <w:ilvl w:val="4"/>
        <w:numId w:val="16"/>
      </w:numPr>
      <w:spacing w:after="240" w:before="240"/>
    </w:pPr>
  </w:style>
  <w:style w:type="paragraph" w:styleId="HWLESubhead2" w:customStyle="1">
    <w:name w:val="HWLE Subhead2"/>
    <w:basedOn w:val="Normal"/>
    <w:qFormat w:val="1"/>
    <w:rsid w:val="00863E78"/>
    <w:pPr>
      <w:keepNext w:val="1"/>
      <w:spacing w:after="240" w:before="240"/>
      <w:ind w:left="709"/>
    </w:pPr>
    <w:rPr>
      <w:rFonts w:ascii="Arial Bold" w:hAnsi="Arial Bold"/>
      <w:b w:val="1"/>
      <w:i w:val="1"/>
    </w:rPr>
  </w:style>
  <w:style w:type="paragraph" w:styleId="HWLEOfficeLocation" w:customStyle="1">
    <w:name w:val="HWLE Office Location"/>
    <w:qFormat w:val="1"/>
    <w:rsid w:val="000D6001"/>
    <w:pPr>
      <w:spacing w:after="40" w:line="260" w:lineRule="atLeast"/>
    </w:pPr>
    <w:rPr>
      <w:rFonts w:ascii="TheSans" w:cs="Arial" w:eastAsia="Times New Roman" w:hAnsi="TheSans"/>
      <w:sz w:val="16"/>
      <w:szCs w:val="16"/>
    </w:rPr>
  </w:style>
  <w:style w:type="paragraph" w:styleId="HWLESubtitle" w:customStyle="1">
    <w:name w:val="HWLE Subtitle"/>
    <w:basedOn w:val="Normal"/>
    <w:next w:val="HWLEBodyText"/>
    <w:qFormat w:val="1"/>
    <w:rsid w:val="00D54FEB"/>
    <w:pPr>
      <w:keepNext w:val="1"/>
      <w:spacing w:after="360" w:before="600"/>
    </w:pPr>
    <w:rPr>
      <w:b w:val="1"/>
      <w:sz w:val="28"/>
    </w:rPr>
  </w:style>
  <w:style w:type="paragraph" w:styleId="HWLECorrLvl1" w:customStyle="1">
    <w:name w:val="HWLE Corr Lvl 1"/>
    <w:basedOn w:val="Normal"/>
    <w:qFormat w:val="1"/>
    <w:rsid w:val="008E2903"/>
    <w:pPr>
      <w:numPr>
        <w:numId w:val="17"/>
      </w:numPr>
      <w:spacing w:after="240" w:before="240"/>
    </w:pPr>
  </w:style>
  <w:style w:type="paragraph" w:styleId="HWLECorrLvl2" w:customStyle="1">
    <w:name w:val="HWLE Corr Lvl 2"/>
    <w:basedOn w:val="Normal"/>
    <w:qFormat w:val="1"/>
    <w:rsid w:val="008E2903"/>
    <w:pPr>
      <w:numPr>
        <w:ilvl w:val="1"/>
        <w:numId w:val="17"/>
      </w:numPr>
      <w:spacing w:after="240" w:before="240"/>
    </w:pPr>
  </w:style>
  <w:style w:type="paragraph" w:styleId="HWLECorrLvl3" w:customStyle="1">
    <w:name w:val="HWLE Corr Lvl 3"/>
    <w:basedOn w:val="Normal"/>
    <w:qFormat w:val="1"/>
    <w:rsid w:val="008E2903"/>
    <w:pPr>
      <w:numPr>
        <w:ilvl w:val="2"/>
        <w:numId w:val="17"/>
      </w:numPr>
      <w:spacing w:after="240" w:before="240"/>
    </w:pPr>
  </w:style>
  <w:style w:type="paragraph" w:styleId="HWLECorrLvl4" w:customStyle="1">
    <w:name w:val="HWLE Corr Lvl 4"/>
    <w:basedOn w:val="Normal"/>
    <w:qFormat w:val="1"/>
    <w:rsid w:val="008E2903"/>
    <w:pPr>
      <w:numPr>
        <w:ilvl w:val="3"/>
        <w:numId w:val="17"/>
      </w:numPr>
      <w:spacing w:after="240" w:before="240"/>
    </w:pPr>
  </w:style>
  <w:style w:type="character" w:styleId="HWLELvl3Char" w:customStyle="1">
    <w:name w:val="HWLE Lvl 3 Char"/>
    <w:basedOn w:val="DefaultParagraphFont"/>
    <w:link w:val="HWLELvl3"/>
    <w:rsid w:val="009D3A65"/>
    <w:rPr>
      <w:rFonts w:ascii="Calibri" w:hAnsi="Calibri"/>
      <w:sz w:val="20"/>
    </w:rPr>
  </w:style>
  <w:style w:type="paragraph" w:styleId="ListParagraph">
    <w:name w:val="List Paragraph"/>
    <w:basedOn w:val="Normal"/>
    <w:uiPriority w:val="34"/>
    <w:qFormat w:val="1"/>
    <w:rsid w:val="00FB7050"/>
    <w:pPr>
      <w:spacing w:after="160" w:line="259" w:lineRule="auto"/>
      <w:ind w:left="720"/>
      <w:contextualSpacing w:val="1"/>
    </w:pPr>
    <w:rPr>
      <w:rFonts w:asciiTheme="minorHAnsi" w:eastAsiaTheme="minorEastAsia" w:hAnsiTheme="minorHAnsi"/>
      <w:sz w:val="22"/>
      <w:lang w:eastAsia="ja-JP" w:val="en-US"/>
    </w:rPr>
  </w:style>
  <w:style w:type="character" w:styleId="UnresolvedMention">
    <w:name w:val="Unresolved Mention"/>
    <w:basedOn w:val="DefaultParagraphFont"/>
    <w:uiPriority w:val="99"/>
    <w:semiHidden w:val="1"/>
    <w:unhideWhenUsed w:val="1"/>
    <w:rsid w:val="003C6C8F"/>
    <w:rPr>
      <w:color w:val="605e5c"/>
      <w:shd w:color="auto" w:fill="e1dfdd" w:val="clear"/>
    </w:rPr>
  </w:style>
  <w:style w:type="character" w:styleId="CommentReference">
    <w:name w:val="annotation reference"/>
    <w:basedOn w:val="DefaultParagraphFont"/>
    <w:uiPriority w:val="99"/>
    <w:semiHidden w:val="1"/>
    <w:unhideWhenUsed w:val="1"/>
    <w:rsid w:val="001A43A2"/>
    <w:rPr>
      <w:sz w:val="16"/>
      <w:szCs w:val="16"/>
    </w:rPr>
  </w:style>
  <w:style w:type="paragraph" w:styleId="CommentText">
    <w:name w:val="annotation text"/>
    <w:basedOn w:val="Normal"/>
    <w:link w:val="CommentTextChar"/>
    <w:uiPriority w:val="99"/>
    <w:unhideWhenUsed w:val="1"/>
    <w:rsid w:val="001A43A2"/>
    <w:pPr>
      <w:spacing w:line="240" w:lineRule="auto"/>
    </w:pPr>
    <w:rPr>
      <w:szCs w:val="20"/>
    </w:rPr>
  </w:style>
  <w:style w:type="character" w:styleId="CommentTextChar" w:customStyle="1">
    <w:name w:val="Comment Text Char"/>
    <w:basedOn w:val="DefaultParagraphFont"/>
    <w:link w:val="CommentText"/>
    <w:uiPriority w:val="99"/>
    <w:rsid w:val="001A43A2"/>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1A43A2"/>
    <w:rPr>
      <w:b w:val="1"/>
      <w:bCs w:val="1"/>
    </w:rPr>
  </w:style>
  <w:style w:type="character" w:styleId="CommentSubjectChar" w:customStyle="1">
    <w:name w:val="Comment Subject Char"/>
    <w:basedOn w:val="CommentTextChar"/>
    <w:link w:val="CommentSubject"/>
    <w:uiPriority w:val="99"/>
    <w:semiHidden w:val="1"/>
    <w:rsid w:val="001A43A2"/>
    <w:rPr>
      <w:rFonts w:ascii="Arial" w:hAnsi="Arial"/>
      <w:b w:val="1"/>
      <w:bCs w:val="1"/>
      <w:sz w:val="20"/>
      <w:szCs w:val="20"/>
    </w:rPr>
  </w:style>
  <w:style w:type="paragraph" w:styleId="Revision">
    <w:name w:val="Revision"/>
    <w:hidden w:val="1"/>
    <w:uiPriority w:val="99"/>
    <w:semiHidden w:val="1"/>
    <w:rsid w:val="00E33E6D"/>
    <w:pPr>
      <w:spacing w:after="0" w:line="240" w:lineRule="auto"/>
    </w:pPr>
    <w:rPr>
      <w:rFonts w:ascii="Arial" w:hAnsi="Arial"/>
      <w:sz w:val="20"/>
    </w:rPr>
  </w:style>
  <w:style w:type="paragraph" w:styleId="BalloonText">
    <w:name w:val="Balloon Text"/>
    <w:basedOn w:val="Normal"/>
    <w:link w:val="BalloonTextChar"/>
    <w:uiPriority w:val="99"/>
    <w:semiHidden w:val="1"/>
    <w:unhideWhenUsed w:val="1"/>
    <w:rsid w:val="00BD713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7138"/>
    <w:rPr>
      <w:rFonts w:ascii="Segoe UI" w:cs="Segoe UI" w:hAnsi="Segoe UI"/>
      <w:sz w:val="18"/>
      <w:szCs w:val="18"/>
    </w:rPr>
  </w:style>
  <w:style w:type="character" w:styleId="PlaceholderText">
    <w:name w:val="Placeholder Text"/>
    <w:basedOn w:val="DefaultParagraphFont"/>
    <w:uiPriority w:val="99"/>
    <w:semiHidden w:val="1"/>
    <w:rsid w:val="00286FD9"/>
    <w:rPr>
      <w:color w:val="666666"/>
    </w:r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bCs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otalfusion.com.au/fitness/timetable/" TargetMode="Externa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otalfusion.com.au/wp-content/uploads/2023/10/TOTALFUSON-PRIVACY-POLICY.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otalFusion">
  <a:themeElements>
    <a:clrScheme name="TotalFusion">
      <a:dk1>
        <a:srgbClr val="000000"/>
      </a:dk1>
      <a:lt1>
        <a:sysClr val="window" lastClr="FFFFFF"/>
      </a:lt1>
      <a:dk2>
        <a:srgbClr val="242852"/>
      </a:dk2>
      <a:lt2>
        <a:srgbClr val="ACCBF9"/>
      </a:lt2>
      <a:accent1>
        <a:srgbClr val="776F4F"/>
      </a:accent1>
      <a:accent2>
        <a:srgbClr val="D7C4B7"/>
      </a:accent2>
      <a:accent3>
        <a:srgbClr val="CDA177"/>
      </a:accent3>
      <a:accent4>
        <a:srgbClr val="522A27"/>
      </a:accent4>
      <a:accent5>
        <a:srgbClr val="2A0800"/>
      </a:accent5>
      <a:accent6>
        <a:srgbClr val="9D90A0"/>
      </a:accent6>
      <a:hlink>
        <a:srgbClr val="498DF1"/>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Bs53gczPej+7d7a07LamFxJEg==">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2025-03-31T23:27:00Z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0x0101004FDFC9F5203AEC4AB220A07F53581CA0</vt:lpwstr>
  </property>
  <property fmtid="{D5CDD505-2E9C-101B-9397-08002B2CF9AE}" pid="3" name="MediaServiceImageTags">
    <vt:lpwstr/>
  </property>
</Properties>
</file>