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F021" w14:textId="3CC19ABD" w:rsidR="00650A2C" w:rsidRDefault="00650A2C" w:rsidP="00650A2C">
      <w:pPr>
        <w:jc w:val="center"/>
      </w:pPr>
      <w:r>
        <w:t>Total Fusion</w:t>
      </w:r>
    </w:p>
    <w:p w14:paraId="67AADD6D" w14:textId="77777777" w:rsidR="00650A2C" w:rsidRDefault="00650A2C"/>
    <w:p w14:paraId="38A8BF59" w14:textId="77777777" w:rsidR="00650A2C" w:rsidRDefault="00650A2C"/>
    <w:p w14:paraId="64015A60" w14:textId="20FD8374" w:rsidR="00650A2C" w:rsidRDefault="00650A2C" w:rsidP="00650A2C">
      <w:pPr>
        <w:jc w:val="center"/>
      </w:pPr>
      <w:r>
        <w:t>Research Strategy</w:t>
      </w:r>
    </w:p>
    <w:p w14:paraId="1F145D61" w14:textId="77777777" w:rsidR="00650A2C" w:rsidRDefault="00650A2C"/>
    <w:p w14:paraId="558921E3" w14:textId="77777777" w:rsidR="00650A2C" w:rsidRDefault="00650A2C"/>
    <w:p w14:paraId="7759F724" w14:textId="77777777" w:rsidR="00650A2C" w:rsidRDefault="00650A2C"/>
    <w:p w14:paraId="12E81CC1" w14:textId="77777777" w:rsidR="00650A2C" w:rsidRDefault="00650A2C"/>
    <w:p w14:paraId="4263F365" w14:textId="77777777" w:rsidR="00650A2C" w:rsidRDefault="00650A2C"/>
    <w:p w14:paraId="535B0CAA" w14:textId="77777777" w:rsidR="00650A2C" w:rsidRDefault="00650A2C"/>
    <w:p w14:paraId="47838933" w14:textId="77777777" w:rsidR="00650A2C" w:rsidRDefault="00650A2C"/>
    <w:p w14:paraId="785E1FC7" w14:textId="77777777" w:rsidR="00650A2C" w:rsidRDefault="00650A2C"/>
    <w:p w14:paraId="75D42D2C" w14:textId="77777777" w:rsidR="00650A2C" w:rsidRDefault="00650A2C"/>
    <w:p w14:paraId="14537E78" w14:textId="77777777" w:rsidR="00650A2C" w:rsidRDefault="00650A2C"/>
    <w:p w14:paraId="1E41AB08" w14:textId="77777777" w:rsidR="00650A2C" w:rsidRDefault="00650A2C"/>
    <w:p w14:paraId="55D47BD4" w14:textId="77777777" w:rsidR="00650A2C" w:rsidRDefault="00650A2C"/>
    <w:p w14:paraId="201ECBE2" w14:textId="77777777" w:rsidR="00650A2C" w:rsidRDefault="00650A2C"/>
    <w:p w14:paraId="4D8BF058" w14:textId="77777777" w:rsidR="00650A2C" w:rsidRDefault="00650A2C"/>
    <w:p w14:paraId="12883D13" w14:textId="77777777" w:rsidR="00650A2C" w:rsidRDefault="00650A2C"/>
    <w:p w14:paraId="651F69AC" w14:textId="77777777" w:rsidR="00650A2C" w:rsidRDefault="00650A2C"/>
    <w:p w14:paraId="25E6BB16" w14:textId="77777777" w:rsidR="00650A2C" w:rsidRDefault="00650A2C"/>
    <w:p w14:paraId="72F7011D" w14:textId="77777777" w:rsidR="00650A2C" w:rsidRDefault="00650A2C"/>
    <w:p w14:paraId="5F09B9C6" w14:textId="77777777" w:rsidR="00650A2C" w:rsidRDefault="00650A2C"/>
    <w:p w14:paraId="1E667429" w14:textId="77777777" w:rsidR="00650A2C" w:rsidRDefault="00650A2C"/>
    <w:p w14:paraId="4627EE05" w14:textId="051CAEAA" w:rsidR="00650A2C" w:rsidRDefault="00650A2C">
      <w:r>
        <w:t>September 2024</w:t>
      </w:r>
    </w:p>
    <w:p w14:paraId="76787CCF" w14:textId="77777777" w:rsidR="004A3A9B" w:rsidRDefault="004A3A9B"/>
    <w:p w14:paraId="7E1A63D8" w14:textId="55754077" w:rsidR="004A3A9B" w:rsidRDefault="004A3A9B">
      <w:r>
        <w:br w:type="page"/>
      </w:r>
    </w:p>
    <w:p w14:paraId="0E36FDC2" w14:textId="73168219" w:rsidR="004A3A9B" w:rsidRPr="00C63A43" w:rsidRDefault="004A3A9B">
      <w:pPr>
        <w:rPr>
          <w:b/>
          <w:bCs/>
        </w:rPr>
      </w:pPr>
      <w:proofErr w:type="spellStart"/>
      <w:r w:rsidRPr="00C63A43">
        <w:rPr>
          <w:b/>
          <w:bCs/>
        </w:rPr>
        <w:lastRenderedPageBreak/>
        <w:t>Foreward</w:t>
      </w:r>
      <w:proofErr w:type="spellEnd"/>
    </w:p>
    <w:p w14:paraId="1CCABB17" w14:textId="2DA6F9A9" w:rsidR="00CF085A" w:rsidRDefault="00D504DA">
      <w:r>
        <w:t xml:space="preserve">Ageing is now recognised as the </w:t>
      </w:r>
      <w:r w:rsidR="0075542B">
        <w:t xml:space="preserve">greatest risk factor for chronic disease, including dementia and cognitive decline, frailty, </w:t>
      </w:r>
      <w:r w:rsidR="004D3754">
        <w:t>cancer, cardi</w:t>
      </w:r>
      <w:r w:rsidR="00F5315C">
        <w:t xml:space="preserve">ovascular disease and dysregulated inflammation. </w:t>
      </w:r>
      <w:r w:rsidR="00496629">
        <w:t>Preventable mental and physical</w:t>
      </w:r>
      <w:r w:rsidR="005A062B">
        <w:t xml:space="preserve"> disease has significant impacts on relationships, employment</w:t>
      </w:r>
      <w:r w:rsidR="00021E99">
        <w:t>,</w:t>
      </w:r>
      <w:r w:rsidR="00A159F9">
        <w:t xml:space="preserve"> financial security,</w:t>
      </w:r>
      <w:r w:rsidR="00021E99">
        <w:t xml:space="preserve"> participation in society and on overall life satisfaction. </w:t>
      </w:r>
    </w:p>
    <w:p w14:paraId="4045E699" w14:textId="77777777" w:rsidR="00A14465" w:rsidRDefault="00CF085A">
      <w:r>
        <w:t xml:space="preserve">Despite advances in pharmacology and treatment options, prevention of disease remains the best approach for maximising health span and living a life into old age free of disease. </w:t>
      </w:r>
      <w:r w:rsidR="00C120B6">
        <w:t xml:space="preserve">Many disease modifying behaviours </w:t>
      </w:r>
      <w:r w:rsidR="00354A01">
        <w:t xml:space="preserve">are accessible to the population, such as physical activity, </w:t>
      </w:r>
      <w:r w:rsidR="00CE7C9A">
        <w:t xml:space="preserve">dietetics advice and </w:t>
      </w:r>
      <w:r w:rsidR="0022147F">
        <w:t xml:space="preserve">meal delivery services. </w:t>
      </w:r>
      <w:r w:rsidR="007A30AE">
        <w:t xml:space="preserve">However, many of the opportunities for preventing disease </w:t>
      </w:r>
      <w:r w:rsidR="00713B8C">
        <w:t xml:space="preserve">are beyond the </w:t>
      </w:r>
      <w:r w:rsidR="00D7567F">
        <w:t xml:space="preserve">reach </w:t>
      </w:r>
      <w:r w:rsidR="00047E94">
        <w:t>of most people and remain in the domain of universities</w:t>
      </w:r>
      <w:r w:rsidR="0022147F">
        <w:t>, including access to</w:t>
      </w:r>
      <w:r w:rsidR="00B57A79">
        <w:t xml:space="preserve"> and participation in</w:t>
      </w:r>
      <w:r w:rsidR="0022147F">
        <w:t xml:space="preserve"> innovative anti-ageing programs</w:t>
      </w:r>
      <w:r w:rsidR="006617EB">
        <w:t>, access to expert advice</w:t>
      </w:r>
      <w:r w:rsidR="00976AD6">
        <w:t xml:space="preserve"> and </w:t>
      </w:r>
      <w:r w:rsidR="006617EB">
        <w:t>information</w:t>
      </w:r>
      <w:r w:rsidR="00A14465">
        <w:t>,</w:t>
      </w:r>
      <w:r w:rsidR="006617EB">
        <w:t xml:space="preserve"> </w:t>
      </w:r>
      <w:r w:rsidR="00976AD6">
        <w:t xml:space="preserve">and access to </w:t>
      </w:r>
      <w:r w:rsidR="00A14465">
        <w:t>infrastructure.</w:t>
      </w:r>
    </w:p>
    <w:p w14:paraId="5E190D56" w14:textId="7D03CC84" w:rsidR="00290101" w:rsidRDefault="00A14465">
      <w:r>
        <w:t xml:space="preserve">At Total Fusion, </w:t>
      </w:r>
      <w:r w:rsidR="00763D30">
        <w:t xml:space="preserve">we understand that research facilitates opportunity. Opportunity to deepen our understanding of </w:t>
      </w:r>
      <w:r w:rsidR="000B54FF">
        <w:t>the biology of ageing and disease, opportunity to generate</w:t>
      </w:r>
      <w:r w:rsidR="005E46D9">
        <w:t xml:space="preserve"> evidence-based</w:t>
      </w:r>
      <w:r w:rsidR="000B54FF">
        <w:t xml:space="preserve"> information and stay at the forefront of </w:t>
      </w:r>
      <w:r w:rsidR="007149F7">
        <w:t>health and wellness</w:t>
      </w:r>
      <w:r w:rsidR="00FC0516">
        <w:t xml:space="preserve"> by understanding whether interventions are effective, for whom and why</w:t>
      </w:r>
      <w:r w:rsidR="007149F7">
        <w:t xml:space="preserve">. And most importantly, opportunity for our members to access and participate </w:t>
      </w:r>
      <w:r w:rsidR="00926739">
        <w:t xml:space="preserve">in state-of-the-art </w:t>
      </w:r>
      <w:r w:rsidR="005B1826">
        <w:t xml:space="preserve">programs to optimise </w:t>
      </w:r>
      <w:r w:rsidR="00FC0516">
        <w:t xml:space="preserve">their </w:t>
      </w:r>
      <w:r w:rsidR="005B1826">
        <w:t>health.</w:t>
      </w:r>
      <w:r w:rsidR="0065208E">
        <w:t xml:space="preserve"> </w:t>
      </w:r>
      <w:r w:rsidR="00916C5B">
        <w:t>E</w:t>
      </w:r>
      <w:r w:rsidR="00916C5B">
        <w:t>vidence now shows th</w:t>
      </w:r>
      <w:r w:rsidR="00916C5B">
        <w:t>at</w:t>
      </w:r>
      <w:r w:rsidR="00916C5B">
        <w:t xml:space="preserve"> combining research with practice improves health outcomes</w:t>
      </w:r>
      <w:r w:rsidR="00916C5B">
        <w:t xml:space="preserve"> in all clinical settings. </w:t>
      </w:r>
    </w:p>
    <w:p w14:paraId="5448047F" w14:textId="77777777" w:rsidR="007951A2" w:rsidRDefault="00290101">
      <w:r>
        <w:t xml:space="preserve">For this reason, Total Fusion is aiming to be a leader in </w:t>
      </w:r>
      <w:r w:rsidR="00B04718">
        <w:t xml:space="preserve">healthy aging research. </w:t>
      </w:r>
      <w:r w:rsidR="00C37155">
        <w:t>Our facilities enable research across medical science, exercise science and physiology</w:t>
      </w:r>
      <w:r w:rsidR="00DD502B">
        <w:t>, functional movement and psychology.</w:t>
      </w:r>
      <w:r w:rsidR="00C37155">
        <w:t xml:space="preserve"> </w:t>
      </w:r>
      <w:r w:rsidR="00B04718">
        <w:t xml:space="preserve">We collaborate with </w:t>
      </w:r>
      <w:r w:rsidR="00DD502B">
        <w:t xml:space="preserve">various </w:t>
      </w:r>
      <w:r w:rsidR="00B84E06">
        <w:t>universities and medical services</w:t>
      </w:r>
      <w:r w:rsidR="00DE1D4A">
        <w:t>’ providers</w:t>
      </w:r>
      <w:r w:rsidR="00F52370">
        <w:t xml:space="preserve"> to enhance our research capacity and activities</w:t>
      </w:r>
      <w:r w:rsidR="007951A2">
        <w:t xml:space="preserve">. </w:t>
      </w:r>
    </w:p>
    <w:p w14:paraId="636FAB3C" w14:textId="3FF7878E" w:rsidR="00DB5633" w:rsidRDefault="007951A2">
      <w:r>
        <w:t xml:space="preserve">This research strategy aims to </w:t>
      </w:r>
      <w:r w:rsidR="0065208E">
        <w:t xml:space="preserve">guide Total Fusion’s research </w:t>
      </w:r>
      <w:r w:rsidR="00FE778F">
        <w:t>focus and to outline our research priorities.</w:t>
      </w:r>
      <w:r w:rsidR="00B42E1F">
        <w:t xml:space="preserve"> It is intended to provide guidance to our members</w:t>
      </w:r>
      <w:r w:rsidR="00E4445B">
        <w:t xml:space="preserve">, to stimulate research collaborations </w:t>
      </w:r>
      <w:r w:rsidR="009256E7">
        <w:t xml:space="preserve">and to facilitate the evolution of the services we offer to continue to provide the </w:t>
      </w:r>
      <w:r w:rsidR="00E1096E">
        <w:t xml:space="preserve">most up to date opportunities for our members to </w:t>
      </w:r>
      <w:r w:rsidR="00310940">
        <w:t xml:space="preserve">optimise their health, </w:t>
      </w:r>
    </w:p>
    <w:p w14:paraId="37AC8BEF" w14:textId="77777777" w:rsidR="00310940" w:rsidRDefault="00310940"/>
    <w:p w14:paraId="04394426" w14:textId="2A4C7482" w:rsidR="00310940" w:rsidRDefault="00310940">
      <w:r>
        <w:t>Dr Simon Baarbe</w:t>
      </w:r>
    </w:p>
    <w:p w14:paraId="72A1FAAD" w14:textId="316044ED" w:rsidR="00310940" w:rsidRDefault="00310940">
      <w:r>
        <w:t>Chief Medical Officer</w:t>
      </w:r>
    </w:p>
    <w:p w14:paraId="5762B586" w14:textId="77777777" w:rsidR="00FE778F" w:rsidRDefault="00FE778F"/>
    <w:p w14:paraId="6412EA61" w14:textId="77777777" w:rsidR="00FE778F" w:rsidRDefault="00FE778F"/>
    <w:p w14:paraId="25CBFC55" w14:textId="77777777" w:rsidR="00FE778F" w:rsidRDefault="00FE778F"/>
    <w:p w14:paraId="079F7908" w14:textId="77777777" w:rsidR="00FE778F" w:rsidRDefault="00FE778F"/>
    <w:p w14:paraId="7EE56FA0" w14:textId="77777777" w:rsidR="00FE778F" w:rsidRDefault="00FE778F"/>
    <w:p w14:paraId="514DC069" w14:textId="72D0C78F" w:rsidR="004A3A9B" w:rsidRPr="00C63A43" w:rsidRDefault="00DB5633">
      <w:pPr>
        <w:rPr>
          <w:b/>
          <w:bCs/>
        </w:rPr>
      </w:pPr>
      <w:r w:rsidRPr="00C63A43">
        <w:rPr>
          <w:b/>
          <w:bCs/>
        </w:rPr>
        <w:lastRenderedPageBreak/>
        <w:t>Executive Summary</w:t>
      </w:r>
    </w:p>
    <w:p w14:paraId="75E83A2D" w14:textId="1799FB83" w:rsidR="00650A2C" w:rsidRDefault="00E62B62">
      <w:r>
        <w:t xml:space="preserve">A research strategy </w:t>
      </w:r>
      <w:r w:rsidR="00DF79EB">
        <w:t xml:space="preserve">ensures we are doing the right research. TF’s research </w:t>
      </w:r>
      <w:r w:rsidR="00901F1C">
        <w:t xml:space="preserve">strategy is built on the central theme that research is a core component for achieving Total Fusion’s vision </w:t>
      </w:r>
      <w:r w:rsidR="001829BA">
        <w:t xml:space="preserve">of </w:t>
      </w:r>
      <w:r w:rsidR="00CA5CB0">
        <w:t>offering the most up to date</w:t>
      </w:r>
      <w:r w:rsidR="001829BA">
        <w:t xml:space="preserve"> medically and scientifically based </w:t>
      </w:r>
      <w:r w:rsidR="00CA5CB0">
        <w:t xml:space="preserve">strategies for </w:t>
      </w:r>
      <w:r w:rsidR="00A8631C">
        <w:t xml:space="preserve">health. </w:t>
      </w:r>
    </w:p>
    <w:p w14:paraId="397C1989" w14:textId="0535076E" w:rsidR="00344014" w:rsidRDefault="00344014">
      <w:r>
        <w:t xml:space="preserve">The following principles </w:t>
      </w:r>
      <w:r w:rsidR="00960CE0">
        <w:t>guide our research decision making:</w:t>
      </w:r>
    </w:p>
    <w:p w14:paraId="4241DBF5" w14:textId="21ECD50D" w:rsidR="0009512F" w:rsidRDefault="0009512F" w:rsidP="000951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Excellence – the research </w:t>
      </w:r>
      <w:r>
        <w:t>that RF</w:t>
      </w:r>
      <w:r>
        <w:t xml:space="preserve"> supports must promote excellence</w:t>
      </w:r>
      <w:r w:rsidR="00AD36F4">
        <w:t xml:space="preserve"> and be at the forefront of </w:t>
      </w:r>
      <w:r w:rsidR="005B7A22">
        <w:t>ageing research</w:t>
      </w:r>
    </w:p>
    <w:p w14:paraId="73A01619" w14:textId="02B05540" w:rsidR="0009512F" w:rsidRDefault="0009512F" w:rsidP="000951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Focus – </w:t>
      </w:r>
      <w:r w:rsidR="00780DF8">
        <w:t>TF’s</w:t>
      </w:r>
      <w:r>
        <w:t xml:space="preserve"> investment in research will focus on </w:t>
      </w:r>
      <w:r w:rsidR="005B7A22">
        <w:t xml:space="preserve">the </w:t>
      </w:r>
      <w:r>
        <w:t>key areas</w:t>
      </w:r>
      <w:r w:rsidR="005B7A22">
        <w:t xml:space="preserve"> of</w:t>
      </w:r>
      <w:r>
        <w:t xml:space="preserve"> </w:t>
      </w:r>
      <w:r w:rsidR="002D1391">
        <w:t>aging</w:t>
      </w:r>
      <w:r w:rsidR="005B7A22">
        <w:t xml:space="preserve"> and </w:t>
      </w:r>
      <w:r w:rsidR="002D1391">
        <w:t>disease prevention</w:t>
      </w:r>
      <w:r w:rsidR="005B7A22">
        <w:t>,</w:t>
      </w:r>
      <w:r w:rsidR="002D1391">
        <w:t xml:space="preserve"> and be translatable to practice.</w:t>
      </w:r>
    </w:p>
    <w:p w14:paraId="5F7CC3F4" w14:textId="1FA24360" w:rsidR="0009512F" w:rsidRDefault="0009512F" w:rsidP="000951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Impact – research should contribute to </w:t>
      </w:r>
      <w:r w:rsidR="009C580B">
        <w:t xml:space="preserve">improved </w:t>
      </w:r>
      <w:r>
        <w:t>health outcomes, create useful knowledge</w:t>
      </w:r>
      <w:r w:rsidR="0079375E">
        <w:t xml:space="preserve"> and</w:t>
      </w:r>
      <w:r>
        <w:t xml:space="preserve"> have positive impact on individual and populations</w:t>
      </w:r>
      <w:r w:rsidR="009C580B">
        <w:t>.</w:t>
      </w:r>
    </w:p>
    <w:p w14:paraId="6375E075" w14:textId="16E8A7CB" w:rsidR="0009512F" w:rsidRDefault="0009512F" w:rsidP="000951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Equity –research should balance over time across issues such as </w:t>
      </w:r>
      <w:r w:rsidR="0079375E">
        <w:t>se</w:t>
      </w:r>
      <w:r w:rsidR="00BD20DA">
        <w:t xml:space="preserve">x, age and </w:t>
      </w:r>
      <w:r>
        <w:t>disease groups</w:t>
      </w:r>
      <w:r w:rsidR="00BD20DA">
        <w:t>.</w:t>
      </w:r>
    </w:p>
    <w:p w14:paraId="3C30D813" w14:textId="25A407AD" w:rsidR="0009512F" w:rsidRDefault="0009512F" w:rsidP="000951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Leverage – maximise the impact of </w:t>
      </w:r>
      <w:r w:rsidR="00BD20DA">
        <w:t xml:space="preserve">TF’s </w:t>
      </w:r>
      <w:r>
        <w:t xml:space="preserve">financial investment, build research networks, </w:t>
      </w:r>
      <w:r w:rsidR="00D050AE">
        <w:t xml:space="preserve">contribute to </w:t>
      </w:r>
      <w:r w:rsidR="004D5C7C">
        <w:t>maintaining TFs position as a leader in health and wellness</w:t>
      </w:r>
    </w:p>
    <w:p w14:paraId="38DE1623" w14:textId="20C72CD3" w:rsidR="0009512F" w:rsidRDefault="0009512F" w:rsidP="0009512F">
      <w:pPr>
        <w:pStyle w:val="ListParagraph"/>
        <w:numPr>
          <w:ilvl w:val="0"/>
          <w:numId w:val="1"/>
        </w:numPr>
        <w:spacing w:after="0" w:line="240" w:lineRule="auto"/>
      </w:pPr>
      <w:r>
        <w:t>Collaboration and partnership – work actively with disease groups, funders, research networks, universities, medical research institutes, hospitals and health services.</w:t>
      </w:r>
    </w:p>
    <w:p w14:paraId="3B041043" w14:textId="77777777" w:rsidR="0009512F" w:rsidRDefault="0009512F" w:rsidP="0009512F">
      <w:pPr>
        <w:pStyle w:val="ListParagraph"/>
        <w:numPr>
          <w:ilvl w:val="0"/>
          <w:numId w:val="1"/>
        </w:numPr>
        <w:spacing w:after="0" w:line="240" w:lineRule="auto"/>
      </w:pPr>
      <w:r>
        <w:t>Investigator driven – lessen vested interests; ensure independence of methodology</w:t>
      </w:r>
    </w:p>
    <w:p w14:paraId="25F0A220" w14:textId="4C7C0DD8" w:rsidR="0009512F" w:rsidRDefault="0009512F" w:rsidP="0009512F">
      <w:pPr>
        <w:pStyle w:val="ListParagraph"/>
        <w:numPr>
          <w:ilvl w:val="0"/>
          <w:numId w:val="1"/>
        </w:numPr>
        <w:spacing w:after="0" w:line="240" w:lineRule="auto"/>
      </w:pPr>
      <w:r>
        <w:t>Innovati</w:t>
      </w:r>
      <w:r w:rsidR="003940A4">
        <w:t>ve</w:t>
      </w:r>
      <w:r>
        <w:t xml:space="preserve"> – reward excellence, focus and impact</w:t>
      </w:r>
    </w:p>
    <w:p w14:paraId="27905240" w14:textId="77777777" w:rsidR="00650A2C" w:rsidRDefault="00650A2C"/>
    <w:p w14:paraId="183165FA" w14:textId="6DB06B39" w:rsidR="00C63A43" w:rsidRDefault="00C54E8E">
      <w:r>
        <w:t xml:space="preserve">At Total Fusion, </w:t>
      </w:r>
      <w:r w:rsidR="007A0297">
        <w:t xml:space="preserve">these principles provide a </w:t>
      </w:r>
      <w:r w:rsidR="0087150C">
        <w:t xml:space="preserve">framework for </w:t>
      </w:r>
      <w:r w:rsidR="00C9491E">
        <w:t>the integration of research to inform practice</w:t>
      </w:r>
      <w:r w:rsidR="00D309BD">
        <w:t xml:space="preserve"> </w:t>
      </w:r>
      <w:r w:rsidR="009402F1">
        <w:t xml:space="preserve">and to deliver </w:t>
      </w:r>
      <w:r w:rsidR="006A06AE">
        <w:t xml:space="preserve">impactful </w:t>
      </w:r>
      <w:r w:rsidR="00045D46">
        <w:t xml:space="preserve">health </w:t>
      </w:r>
      <w:r w:rsidR="006A06AE">
        <w:t>outcome for our members.</w:t>
      </w:r>
    </w:p>
    <w:p w14:paraId="240E4A84" w14:textId="77777777" w:rsidR="00C63A43" w:rsidRDefault="00C63A43">
      <w:r>
        <w:br w:type="page"/>
      </w:r>
    </w:p>
    <w:p w14:paraId="1745D95C" w14:textId="609A8C07" w:rsidR="006A06AE" w:rsidRPr="00C63A43" w:rsidRDefault="00C63A43">
      <w:pPr>
        <w:rPr>
          <w:b/>
          <w:bCs/>
        </w:rPr>
      </w:pPr>
      <w:r w:rsidRPr="00C63A43">
        <w:rPr>
          <w:b/>
          <w:bCs/>
        </w:rPr>
        <w:lastRenderedPageBreak/>
        <w:t>Focus</w:t>
      </w:r>
    </w:p>
    <w:p w14:paraId="0844D80A" w14:textId="45F67C39" w:rsidR="001C04BE" w:rsidRDefault="001E7D83">
      <w:r>
        <w:t xml:space="preserve">TF’s </w:t>
      </w:r>
      <w:r w:rsidR="005D4BC7">
        <w:t xml:space="preserve">will be delivered through </w:t>
      </w:r>
      <w:r w:rsidR="00CD5C90">
        <w:t>three</w:t>
      </w:r>
      <w:r w:rsidR="005D4BC7">
        <w:t xml:space="preserve"> </w:t>
      </w:r>
      <w:r w:rsidR="000536A3">
        <w:t>focus areas</w:t>
      </w:r>
      <w:r w:rsidR="001C04BE">
        <w:t>:</w:t>
      </w:r>
    </w:p>
    <w:p w14:paraId="3857E578" w14:textId="1C086B74" w:rsidR="002665F7" w:rsidRDefault="001C04BE" w:rsidP="001C04BE">
      <w:pPr>
        <w:pStyle w:val="ListParagraph"/>
        <w:numPr>
          <w:ilvl w:val="0"/>
          <w:numId w:val="2"/>
        </w:numPr>
      </w:pPr>
      <w:r>
        <w:t>Biomedical research</w:t>
      </w:r>
      <w:r w:rsidR="002665F7">
        <w:t xml:space="preserve"> to focus on the biology of ageing and disease</w:t>
      </w:r>
      <w:r w:rsidR="00CD5C90">
        <w:t>,</w:t>
      </w:r>
    </w:p>
    <w:p w14:paraId="13EA2052" w14:textId="4C52F013" w:rsidR="00F57A7B" w:rsidRDefault="002665F7" w:rsidP="001C04BE">
      <w:pPr>
        <w:pStyle w:val="ListParagraph"/>
        <w:numPr>
          <w:ilvl w:val="0"/>
          <w:numId w:val="2"/>
        </w:numPr>
      </w:pPr>
      <w:r>
        <w:t xml:space="preserve">Clinical trial research to </w:t>
      </w:r>
      <w:r w:rsidR="00943179">
        <w:t xml:space="preserve">determine the effectiveness of pharmacological, complementary </w:t>
      </w:r>
      <w:r w:rsidR="00F57A7B">
        <w:t xml:space="preserve">and </w:t>
      </w:r>
      <w:proofErr w:type="spellStart"/>
      <w:r w:rsidR="00F57A7B">
        <w:t>behavourial</w:t>
      </w:r>
      <w:proofErr w:type="spellEnd"/>
      <w:r w:rsidR="00F57A7B">
        <w:t xml:space="preserve"> interventions</w:t>
      </w:r>
      <w:r w:rsidR="00CD5C90">
        <w:t>, and</w:t>
      </w:r>
    </w:p>
    <w:p w14:paraId="23B4FF39" w14:textId="77777777" w:rsidR="00F11A43" w:rsidRDefault="008C7DFD" w:rsidP="001C04BE">
      <w:pPr>
        <w:pStyle w:val="ListParagraph"/>
        <w:numPr>
          <w:ilvl w:val="0"/>
          <w:numId w:val="2"/>
        </w:numPr>
      </w:pPr>
      <w:r>
        <w:t>Analytical research that utilises data collected as part of our ongoing programs</w:t>
      </w:r>
    </w:p>
    <w:p w14:paraId="05B403A6" w14:textId="77777777" w:rsidR="00F11A43" w:rsidRDefault="00F11A43" w:rsidP="00F11A43"/>
    <w:p w14:paraId="3E64A0AD" w14:textId="77777777" w:rsidR="00F11A43" w:rsidRDefault="00F11A43" w:rsidP="00F11A43">
      <w:pPr>
        <w:rPr>
          <w:i/>
          <w:iCs/>
        </w:rPr>
      </w:pPr>
      <w:r>
        <w:rPr>
          <w:i/>
          <w:iCs/>
        </w:rPr>
        <w:t>Biomedical research</w:t>
      </w:r>
    </w:p>
    <w:p w14:paraId="4C68A0FF" w14:textId="77777777" w:rsidR="00CE6D79" w:rsidRDefault="00240C06" w:rsidP="00F11A43">
      <w:r>
        <w:t>Organ and tissue dysregulation underpin the rise in chronic diseases of ageing</w:t>
      </w:r>
      <w:r w:rsidR="00FD7217">
        <w:t xml:space="preserve">. Improving our understanding between those at various stage of </w:t>
      </w:r>
      <w:r w:rsidR="005447DB">
        <w:t>disease and at different ages helps to identify targets for therapeutic targeting</w:t>
      </w:r>
      <w:r w:rsidR="003277D6">
        <w:t xml:space="preserve"> and to assess interventions that might be put in place as part of the TF </w:t>
      </w:r>
      <w:r w:rsidR="00CE6D79">
        <w:t xml:space="preserve">health and wellness programs. </w:t>
      </w:r>
    </w:p>
    <w:p w14:paraId="2EA4BABC" w14:textId="77777777" w:rsidR="00CE6D79" w:rsidRDefault="00CE6D79" w:rsidP="00F11A43"/>
    <w:p w14:paraId="05784B0C" w14:textId="77777777" w:rsidR="00034270" w:rsidRDefault="00CE6D79" w:rsidP="00F11A43">
      <w:pPr>
        <w:rPr>
          <w:i/>
          <w:iCs/>
        </w:rPr>
      </w:pPr>
      <w:r>
        <w:rPr>
          <w:i/>
          <w:iCs/>
        </w:rPr>
        <w:t>Clinical trial research</w:t>
      </w:r>
    </w:p>
    <w:p w14:paraId="7081EF96" w14:textId="77777777" w:rsidR="0099400E" w:rsidRDefault="0009258D" w:rsidP="00F11A43">
      <w:r>
        <w:t xml:space="preserve">Translational research requires robust clinical trial evidence to test </w:t>
      </w:r>
      <w:r w:rsidR="004741CC">
        <w:t xml:space="preserve">new treatments and determine appropriate treatment regimens. This research these will focus on </w:t>
      </w:r>
      <w:r w:rsidR="00162299">
        <w:t>new anti-aging pharmacological treatments with robust evidence from related fields</w:t>
      </w:r>
      <w:r w:rsidR="00475111">
        <w:t xml:space="preserve">, such as the use of rapamycin and its analogues or the use of </w:t>
      </w:r>
      <w:r w:rsidR="0099400E">
        <w:t xml:space="preserve">published anti-senescent therapies. </w:t>
      </w:r>
    </w:p>
    <w:p w14:paraId="4ED54077" w14:textId="77777777" w:rsidR="0099400E" w:rsidRDefault="0099400E" w:rsidP="00F11A43"/>
    <w:p w14:paraId="49A24AD1" w14:textId="77777777" w:rsidR="0099400E" w:rsidRDefault="0099400E" w:rsidP="00F11A43">
      <w:pPr>
        <w:rPr>
          <w:i/>
          <w:iCs/>
        </w:rPr>
      </w:pPr>
      <w:r>
        <w:rPr>
          <w:i/>
          <w:iCs/>
        </w:rPr>
        <w:t>Analytical research</w:t>
      </w:r>
    </w:p>
    <w:p w14:paraId="6939500F" w14:textId="35D4359B" w:rsidR="006A06AE" w:rsidRDefault="001E59A0" w:rsidP="00F11A43">
      <w:r>
        <w:t xml:space="preserve">TF collects a range of data from members as part of its various programs, which itself can inform about </w:t>
      </w:r>
      <w:r w:rsidR="00B46987">
        <w:t xml:space="preserve">the effectiveness of various behavioural and clinical </w:t>
      </w:r>
      <w:r w:rsidR="00792A2F">
        <w:t xml:space="preserve">activities. These data provide a wealth of information that can directly improve </w:t>
      </w:r>
      <w:r w:rsidR="006C295E">
        <w:t>the services provided by TF.</w:t>
      </w:r>
    </w:p>
    <w:p w14:paraId="10AA41C0" w14:textId="77777777" w:rsidR="00C54E8E" w:rsidRDefault="00C54E8E"/>
    <w:p w14:paraId="625A9A0F" w14:textId="228AAD84" w:rsidR="00EA12B5" w:rsidRDefault="00EA12B5">
      <w:pPr>
        <w:rPr>
          <w:i/>
          <w:iCs/>
        </w:rPr>
      </w:pPr>
      <w:r>
        <w:rPr>
          <w:i/>
          <w:iCs/>
        </w:rPr>
        <w:t>Case study</w:t>
      </w:r>
    </w:p>
    <w:p w14:paraId="5F8126B2" w14:textId="772B605F" w:rsidR="00CD38CE" w:rsidRDefault="00EA12B5">
      <w:r>
        <w:t xml:space="preserve">In 2024 TF partnered with Griffith University on a </w:t>
      </w:r>
      <w:r w:rsidR="00F865A4">
        <w:t>study to investigate the acute immune responses to prolonged intense exercise. Prolonged intense exercise has traditionally thought to result in a</w:t>
      </w:r>
      <w:r w:rsidR="00041A39">
        <w:t xml:space="preserve">cute mild suppression of the immune system that increases the risk of </w:t>
      </w:r>
      <w:r w:rsidR="00705E23">
        <w:t xml:space="preserve">catching a respiratory infection. Regular prolonged intense exercise is </w:t>
      </w:r>
      <w:r w:rsidR="0091686F">
        <w:t xml:space="preserve">also purported to reduce the risk of many chronic diseases. </w:t>
      </w:r>
      <w:r w:rsidR="00015773">
        <w:t xml:space="preserve">New genomic </w:t>
      </w:r>
      <w:r w:rsidR="00ED6F71">
        <w:t xml:space="preserve">spatial profiling </w:t>
      </w:r>
      <w:r w:rsidR="00015773">
        <w:t xml:space="preserve">technology now allows for assessing gene expression for all 18,000 protein coding genes in the body. </w:t>
      </w:r>
      <w:r w:rsidR="0091686F">
        <w:t>For this study</w:t>
      </w:r>
      <w:r w:rsidR="00015773">
        <w:t xml:space="preserve">, </w:t>
      </w:r>
      <w:r w:rsidR="000F14B3">
        <w:t xml:space="preserve">participants including TF members volunteered to undertake a </w:t>
      </w:r>
      <w:r w:rsidR="00E97C56">
        <w:t>lab-based</w:t>
      </w:r>
      <w:r w:rsidR="000F14B3">
        <w:t xml:space="preserve"> cycling challenge and to provide blood and thigh muscle biopsies</w:t>
      </w:r>
      <w:r w:rsidR="00ED6F71">
        <w:t xml:space="preserve"> pre- and post-exercise. This work </w:t>
      </w:r>
      <w:r w:rsidR="00E97C56">
        <w:lastRenderedPageBreak/>
        <w:t xml:space="preserve">novel work will help understand changes to the immune system from exercise </w:t>
      </w:r>
      <w:r w:rsidR="00CD38CE">
        <w:t xml:space="preserve">that helps to inform the effect of physical activity on the immune system. </w:t>
      </w:r>
    </w:p>
    <w:p w14:paraId="69DE5D12" w14:textId="0FFE564F" w:rsidR="00CD38CE" w:rsidRPr="008B28D8" w:rsidRDefault="008B28D8">
      <w:pPr>
        <w:rPr>
          <w:b/>
          <w:bCs/>
        </w:rPr>
      </w:pPr>
      <w:r w:rsidRPr="008B28D8">
        <w:rPr>
          <w:b/>
          <w:bCs/>
        </w:rPr>
        <w:t>Governance</w:t>
      </w:r>
    </w:p>
    <w:p w14:paraId="48900CBE" w14:textId="6EFE4C3D" w:rsidR="00EA12B5" w:rsidRDefault="008B28D8">
      <w:r>
        <w:t xml:space="preserve">A medical advisory board has been established with </w:t>
      </w:r>
      <w:r w:rsidR="00CA5531">
        <w:t>clinical specialists and scientists and can call on other expertise as needed. The board will be chaired by TFs chief medical officer</w:t>
      </w:r>
      <w:r w:rsidR="003865EF">
        <w:t xml:space="preserve"> and meet quarterly</w:t>
      </w:r>
      <w:r w:rsidR="004A531E">
        <w:t>. The board will recommend potential research activities that may be undertaken or funded through the various TF sites</w:t>
      </w:r>
      <w:r w:rsidR="0027366F">
        <w:t xml:space="preserve"> and that align with TF strategic priorities</w:t>
      </w:r>
      <w:r w:rsidR="004A531E">
        <w:t xml:space="preserve">. </w:t>
      </w:r>
    </w:p>
    <w:p w14:paraId="6D86FB6C" w14:textId="63F21F5B" w:rsidR="009070D0" w:rsidRDefault="00566F49">
      <w:pPr>
        <w:rPr>
          <w:b/>
          <w:bCs/>
        </w:rPr>
      </w:pPr>
      <w:r>
        <w:rPr>
          <w:b/>
          <w:bCs/>
        </w:rPr>
        <w:t>Monitoring and reporting</w:t>
      </w:r>
    </w:p>
    <w:p w14:paraId="65A78FFD" w14:textId="151B7EAF" w:rsidR="003865EF" w:rsidRPr="006A0F0F" w:rsidRDefault="006A0F0F">
      <w:r>
        <w:t xml:space="preserve">This strategy is intended to be flexible and reviewed for alignment with the TF </w:t>
      </w:r>
      <w:r w:rsidR="00D72E3F">
        <w:t xml:space="preserve">business strategy. Ongoing research will be essential to continue evolving the TF </w:t>
      </w:r>
      <w:r w:rsidR="00AA03B1">
        <w:t xml:space="preserve">vision to offer the latest in evidence-based health </w:t>
      </w:r>
      <w:r w:rsidR="006D397E">
        <w:t xml:space="preserve">programs. This will be achieved </w:t>
      </w:r>
      <w:r w:rsidR="001179B3">
        <w:t xml:space="preserve">through our focus areas, engaging with our partners </w:t>
      </w:r>
      <w:r w:rsidR="002A335F">
        <w:t xml:space="preserve">and implementing this strategy. </w:t>
      </w:r>
    </w:p>
    <w:sectPr w:rsidR="003865EF" w:rsidRPr="006A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70E5"/>
    <w:multiLevelType w:val="hybridMultilevel"/>
    <w:tmpl w:val="9560F0C8"/>
    <w:lvl w:ilvl="0" w:tplc="10EA40FC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7C2F"/>
    <w:multiLevelType w:val="hybridMultilevel"/>
    <w:tmpl w:val="BABAF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839239">
    <w:abstractNumId w:val="1"/>
  </w:num>
  <w:num w:numId="2" w16cid:durableId="169765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2C"/>
    <w:rsid w:val="00015773"/>
    <w:rsid w:val="00021E99"/>
    <w:rsid w:val="00034270"/>
    <w:rsid w:val="00041A39"/>
    <w:rsid w:val="00045D46"/>
    <w:rsid w:val="00047E94"/>
    <w:rsid w:val="000536A3"/>
    <w:rsid w:val="00070006"/>
    <w:rsid w:val="0009258D"/>
    <w:rsid w:val="0009512F"/>
    <w:rsid w:val="000B54FF"/>
    <w:rsid w:val="000F14B3"/>
    <w:rsid w:val="001179B3"/>
    <w:rsid w:val="00162299"/>
    <w:rsid w:val="001829BA"/>
    <w:rsid w:val="00190DC2"/>
    <w:rsid w:val="001C04BE"/>
    <w:rsid w:val="001E59A0"/>
    <w:rsid w:val="001E7D83"/>
    <w:rsid w:val="0022147F"/>
    <w:rsid w:val="00240C06"/>
    <w:rsid w:val="002478B6"/>
    <w:rsid w:val="002665F7"/>
    <w:rsid w:val="0027366F"/>
    <w:rsid w:val="00290101"/>
    <w:rsid w:val="002A335F"/>
    <w:rsid w:val="002D1391"/>
    <w:rsid w:val="00310940"/>
    <w:rsid w:val="003277D6"/>
    <w:rsid w:val="00344014"/>
    <w:rsid w:val="00354A01"/>
    <w:rsid w:val="003865EF"/>
    <w:rsid w:val="003940A4"/>
    <w:rsid w:val="00451AA1"/>
    <w:rsid w:val="004741CC"/>
    <w:rsid w:val="00475111"/>
    <w:rsid w:val="00496629"/>
    <w:rsid w:val="004A3A9B"/>
    <w:rsid w:val="004A531E"/>
    <w:rsid w:val="004D3754"/>
    <w:rsid w:val="004D5C7C"/>
    <w:rsid w:val="005447DB"/>
    <w:rsid w:val="00566F49"/>
    <w:rsid w:val="005A062B"/>
    <w:rsid w:val="005B1826"/>
    <w:rsid w:val="005B7A22"/>
    <w:rsid w:val="005D4BC7"/>
    <w:rsid w:val="005E46D9"/>
    <w:rsid w:val="00650A2C"/>
    <w:rsid w:val="0065208E"/>
    <w:rsid w:val="006617EB"/>
    <w:rsid w:val="006A06AE"/>
    <w:rsid w:val="006A0F0F"/>
    <w:rsid w:val="006C295E"/>
    <w:rsid w:val="006D397E"/>
    <w:rsid w:val="00705E23"/>
    <w:rsid w:val="00713B8C"/>
    <w:rsid w:val="007149F7"/>
    <w:rsid w:val="00715202"/>
    <w:rsid w:val="0075542B"/>
    <w:rsid w:val="00763D30"/>
    <w:rsid w:val="00780DF8"/>
    <w:rsid w:val="00784A1B"/>
    <w:rsid w:val="00792A2F"/>
    <w:rsid w:val="0079375E"/>
    <w:rsid w:val="007951A2"/>
    <w:rsid w:val="007A0297"/>
    <w:rsid w:val="007A30AE"/>
    <w:rsid w:val="008163D1"/>
    <w:rsid w:val="0087150C"/>
    <w:rsid w:val="008B28D8"/>
    <w:rsid w:val="008C46BC"/>
    <w:rsid w:val="008C7DFD"/>
    <w:rsid w:val="00901F1C"/>
    <w:rsid w:val="009070D0"/>
    <w:rsid w:val="0091686F"/>
    <w:rsid w:val="00916C5B"/>
    <w:rsid w:val="009256E7"/>
    <w:rsid w:val="00926739"/>
    <w:rsid w:val="009402F1"/>
    <w:rsid w:val="00943179"/>
    <w:rsid w:val="00960CE0"/>
    <w:rsid w:val="00976AD6"/>
    <w:rsid w:val="0099400E"/>
    <w:rsid w:val="009C580B"/>
    <w:rsid w:val="00A14465"/>
    <w:rsid w:val="00A159F9"/>
    <w:rsid w:val="00A8631C"/>
    <w:rsid w:val="00AA03B1"/>
    <w:rsid w:val="00AD36F4"/>
    <w:rsid w:val="00B04718"/>
    <w:rsid w:val="00B21BA0"/>
    <w:rsid w:val="00B42E1F"/>
    <w:rsid w:val="00B45986"/>
    <w:rsid w:val="00B46987"/>
    <w:rsid w:val="00B57A79"/>
    <w:rsid w:val="00B84E06"/>
    <w:rsid w:val="00BD20DA"/>
    <w:rsid w:val="00C120B6"/>
    <w:rsid w:val="00C37155"/>
    <w:rsid w:val="00C54E8E"/>
    <w:rsid w:val="00C63A43"/>
    <w:rsid w:val="00C9491E"/>
    <w:rsid w:val="00CA5531"/>
    <w:rsid w:val="00CA5CB0"/>
    <w:rsid w:val="00CD38CE"/>
    <w:rsid w:val="00CD5C90"/>
    <w:rsid w:val="00CE6D79"/>
    <w:rsid w:val="00CE7C9A"/>
    <w:rsid w:val="00CF085A"/>
    <w:rsid w:val="00D050AE"/>
    <w:rsid w:val="00D309BD"/>
    <w:rsid w:val="00D504DA"/>
    <w:rsid w:val="00D72E3F"/>
    <w:rsid w:val="00D7567F"/>
    <w:rsid w:val="00D870FA"/>
    <w:rsid w:val="00DB5633"/>
    <w:rsid w:val="00DD502B"/>
    <w:rsid w:val="00DE1D4A"/>
    <w:rsid w:val="00DF79EB"/>
    <w:rsid w:val="00E1096E"/>
    <w:rsid w:val="00E4445B"/>
    <w:rsid w:val="00E62B62"/>
    <w:rsid w:val="00E96475"/>
    <w:rsid w:val="00E97C56"/>
    <w:rsid w:val="00EA12B5"/>
    <w:rsid w:val="00ED6F71"/>
    <w:rsid w:val="00F11A43"/>
    <w:rsid w:val="00F52370"/>
    <w:rsid w:val="00F5315C"/>
    <w:rsid w:val="00F57A7B"/>
    <w:rsid w:val="00F73330"/>
    <w:rsid w:val="00F865A4"/>
    <w:rsid w:val="00FC0516"/>
    <w:rsid w:val="00FD7217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BE3D"/>
  <w15:chartTrackingRefBased/>
  <w15:docId w15:val="{CF292D1C-D1B1-4001-8F93-7442CB08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A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West</dc:creator>
  <cp:keywords/>
  <dc:description/>
  <cp:lastModifiedBy>Nic West</cp:lastModifiedBy>
  <cp:revision>137</cp:revision>
  <dcterms:created xsi:type="dcterms:W3CDTF">2024-09-14T23:16:00Z</dcterms:created>
  <dcterms:modified xsi:type="dcterms:W3CDTF">2024-09-15T03:43:00Z</dcterms:modified>
</cp:coreProperties>
</file>